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01" w:rsidRDefault="00184E01" w:rsidP="00184E01">
      <w:pPr>
        <w:pStyle w:val="ab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282F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Информация</w:t>
      </w:r>
    </w:p>
    <w:p w:rsidR="00184E01" w:rsidRDefault="00184E01" w:rsidP="00184E01">
      <w:pPr>
        <w:pStyle w:val="ab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282F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об опыте передачи негосударственным организациям части услуг,</w:t>
      </w:r>
    </w:p>
    <w:p w:rsidR="00184E01" w:rsidRDefault="00184E01" w:rsidP="00184E01">
      <w:pPr>
        <w:pStyle w:val="ab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proofErr w:type="gramStart"/>
      <w:r w:rsidRPr="00282F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оказываемых</w:t>
      </w:r>
      <w:proofErr w:type="gramEnd"/>
      <w:r w:rsidRPr="00282F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государственными и муниципальными учреждениями</w:t>
      </w:r>
    </w:p>
    <w:p w:rsidR="00184E01" w:rsidRPr="00282FFA" w:rsidRDefault="00184E01" w:rsidP="00184E01">
      <w:pPr>
        <w:pStyle w:val="ab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282F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 социальной сфере</w:t>
      </w:r>
    </w:p>
    <w:p w:rsidR="000E0B63" w:rsidRPr="003C63B4" w:rsidRDefault="000E0B63" w:rsidP="001A0B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конкуренции на рынке услуг в социальной сфере положитель</w:t>
      </w:r>
      <w:r w:rsidR="00291C7A"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ным образом </w:t>
      </w:r>
      <w:r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влияет на повышение качества и доступности услуг для граждан, </w:t>
      </w:r>
      <w:r w:rsidR="001A0BC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291C7A"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вовлечение негосударственных (некоммерческих) организаций в сферу предоставления услуг позволяет разнообразить ассортимент услуг и восполнить существующие дефициты.</w:t>
      </w:r>
    </w:p>
    <w:p w:rsidR="009E056C" w:rsidRPr="003C63B4" w:rsidRDefault="0098003D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Передача некоммерческим</w:t>
      </w:r>
      <w:r w:rsidR="000E0B63"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1C7A"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</w:t>
      </w:r>
      <w:r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ям части услуг в социальной </w:t>
      </w:r>
      <w:r w:rsidR="00291C7A"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сфере</w:t>
      </w:r>
      <w:r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счет бюджетного финансирования возможна</w:t>
      </w:r>
      <w:r w:rsidR="009E056C"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следующих</w:t>
      </w:r>
      <w:r w:rsidR="00291C7A"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056C"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формах:</w:t>
      </w:r>
    </w:p>
    <w:p w:rsidR="00F047A1" w:rsidRPr="003C63B4" w:rsidRDefault="00F047A1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компенсации расходов на оказание социальных услуг государственным и негосударственным поставщикам, включенным в реестр поставщиков социальных услуг субъекта Российской Федерации;</w:t>
      </w:r>
    </w:p>
    <w:p w:rsidR="00F047A1" w:rsidRPr="003C63B4" w:rsidRDefault="00F047A1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закупка услуг для государственных и муниципальных нужд в рамках законодательства Российской Федерации о контрактной системе;</w:t>
      </w:r>
    </w:p>
    <w:p w:rsidR="00F047A1" w:rsidRPr="003C63B4" w:rsidRDefault="00F047A1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целевых потребительских субсидий, т. е. предоставление потребителям сертификатов, которыми можно оплатить услуги любого выбранного поставщика;</w:t>
      </w:r>
    </w:p>
    <w:p w:rsidR="009E056C" w:rsidRPr="003C63B4" w:rsidRDefault="00291C7A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E056C"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редоставление субсидий негосударственным организациям на вы</w:t>
      </w:r>
      <w:r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полнение проектной деятельности.</w:t>
      </w:r>
    </w:p>
    <w:p w:rsidR="000E0B63" w:rsidRPr="003C63B4" w:rsidRDefault="000E0B63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Особо</w:t>
      </w:r>
      <w:r w:rsidR="0082182E"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остановимся </w:t>
      </w:r>
      <w:proofErr w:type="gramStart"/>
      <w:r w:rsidR="0082182E"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на механизме обеспечения доступа негосударственных организаций к предоставлению услуг в социальной сфере в соответствии с Федеральным законом</w:t>
      </w:r>
      <w:proofErr w:type="gramEnd"/>
      <w:r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28</w:t>
      </w:r>
      <w:r w:rsidR="0082182E"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декабря </w:t>
      </w:r>
      <w:r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2013</w:t>
      </w:r>
      <w:r w:rsidR="0082182E"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</w:t>
      </w:r>
      <w:r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№ 442</w:t>
      </w:r>
      <w:r w:rsidRPr="003C63B4">
        <w:rPr>
          <w:rFonts w:ascii="MS Mincho" w:eastAsia="MS Mincho" w:hAnsi="MS Mincho" w:cs="MS Mincho" w:hint="eastAsia"/>
          <w:bCs/>
          <w:color w:val="000000"/>
          <w:sz w:val="28"/>
          <w:szCs w:val="28"/>
        </w:rPr>
        <w:t>‑</w:t>
      </w:r>
      <w:r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ФЗ «Об основах социального обслуживания граждан</w:t>
      </w:r>
      <w:r w:rsidR="0082182E"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в Российской Федерации».</w:t>
      </w:r>
    </w:p>
    <w:p w:rsidR="00BB67FB" w:rsidRPr="003C63B4" w:rsidRDefault="00BB67FB" w:rsidP="003C63B4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68533935"/>
      <w:r w:rsidRPr="003C63B4">
        <w:rPr>
          <w:rFonts w:ascii="Times New Roman" w:hAnsi="Times New Roman" w:cs="Times New Roman"/>
          <w:color w:val="auto"/>
          <w:sz w:val="28"/>
          <w:szCs w:val="28"/>
        </w:rPr>
        <w:lastRenderedPageBreak/>
        <w:t>Нормативно правовое закрепление механизмов обеспечения доступа негосударственных организаций к предоставлению услуг в социальной сфере в региональном законодательстве</w:t>
      </w:r>
      <w:bookmarkEnd w:id="1"/>
    </w:p>
    <w:p w:rsidR="00BB67FB" w:rsidRPr="003C63B4" w:rsidRDefault="00A201B6" w:rsidP="003C63B4">
      <w:pPr>
        <w:pStyle w:val="3"/>
        <w:spacing w:before="0" w:line="36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" w:name="_Toc465643049"/>
      <w:bookmarkStart w:id="3" w:name="_Toc468533936"/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В</w:t>
      </w:r>
      <w:r w:rsidR="00BB67FB"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хождение в реестр поставщиков социальных услу</w:t>
      </w:r>
      <w:bookmarkEnd w:id="2"/>
      <w:r w:rsidR="0082182E"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г</w:t>
      </w:r>
      <w:bookmarkEnd w:id="3"/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В большинстве случаев регионы устанавливают набор требований для вхождения в реестр поставщиков социальных услуг в объеме, который был закреплен Рекомендация</w:t>
      </w:r>
      <w:r w:rsidR="002117AA" w:rsidRPr="003C63B4">
        <w:rPr>
          <w:rFonts w:ascii="Times New Roman" w:hAnsi="Times New Roman" w:cs="Times New Roman"/>
          <w:sz w:val="28"/>
          <w:szCs w:val="28"/>
        </w:rPr>
        <w:t>ми</w:t>
      </w:r>
      <w:r w:rsidRPr="003C63B4">
        <w:rPr>
          <w:rFonts w:ascii="Times New Roman" w:hAnsi="Times New Roman" w:cs="Times New Roman"/>
          <w:sz w:val="28"/>
          <w:szCs w:val="28"/>
        </w:rPr>
        <w:t xml:space="preserve"> Минтруда России по формированию и ведению реестра поставщиков социальных услуг, утвержденными Приказом Минтруда России от 25</w:t>
      </w:r>
      <w:r w:rsidR="005C7DCC" w:rsidRPr="003C63B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C63B4">
        <w:rPr>
          <w:rFonts w:ascii="Times New Roman" w:hAnsi="Times New Roman" w:cs="Times New Roman"/>
          <w:sz w:val="28"/>
          <w:szCs w:val="28"/>
        </w:rPr>
        <w:t xml:space="preserve">2014 </w:t>
      </w:r>
      <w:r w:rsidR="005C7DCC" w:rsidRPr="003C63B4">
        <w:rPr>
          <w:rFonts w:ascii="Times New Roman" w:hAnsi="Times New Roman" w:cs="Times New Roman"/>
          <w:sz w:val="28"/>
          <w:szCs w:val="28"/>
        </w:rPr>
        <w:t>г. №</w:t>
      </w:r>
      <w:r w:rsidRPr="003C63B4">
        <w:rPr>
          <w:rFonts w:ascii="Times New Roman" w:hAnsi="Times New Roman" w:cs="Times New Roman"/>
          <w:sz w:val="28"/>
          <w:szCs w:val="28"/>
        </w:rPr>
        <w:t xml:space="preserve"> 484н.  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В Архангельской области, Приморском крае и Красноярском крае Свидетельство о государственной регистрации юридического лица и лицензии при их наличии предоставляются поставщиком по желанию. Данные сведения могут быть запрошены в рамках межведомственного взаимодействия.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В отдельных регионах можно выделить наличие дополнительных сервисов для </w:t>
      </w:r>
      <w:r w:rsidR="00294333" w:rsidRPr="003C63B4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 (</w:t>
      </w:r>
      <w:r w:rsidRPr="003C63B4">
        <w:rPr>
          <w:rFonts w:ascii="Times New Roman" w:hAnsi="Times New Roman" w:cs="Times New Roman"/>
          <w:sz w:val="28"/>
          <w:szCs w:val="28"/>
        </w:rPr>
        <w:t>СОНКО</w:t>
      </w:r>
      <w:r w:rsidR="00294333" w:rsidRPr="003C63B4">
        <w:rPr>
          <w:rFonts w:ascii="Times New Roman" w:hAnsi="Times New Roman" w:cs="Times New Roman"/>
          <w:sz w:val="28"/>
          <w:szCs w:val="28"/>
        </w:rPr>
        <w:t>)</w:t>
      </w:r>
      <w:r w:rsidRPr="003C63B4">
        <w:rPr>
          <w:rFonts w:ascii="Times New Roman" w:hAnsi="Times New Roman" w:cs="Times New Roman"/>
          <w:sz w:val="28"/>
          <w:szCs w:val="28"/>
        </w:rPr>
        <w:t>: так в Хабаровском крае поставщикам предоставляется возможность направить заявку на включение в реестр и получить результат обработки непосредственно на сайте Министерства социальной защиты населения Хабаровского края с использованием информационной системы «Социальное обслуживание населения». Поставщики социальны</w:t>
      </w:r>
      <w:r w:rsidR="00242DAC" w:rsidRPr="003C63B4">
        <w:rPr>
          <w:rFonts w:ascii="Times New Roman" w:hAnsi="Times New Roman" w:cs="Times New Roman"/>
          <w:sz w:val="28"/>
          <w:szCs w:val="28"/>
        </w:rPr>
        <w:t>х</w:t>
      </w:r>
      <w:r w:rsidRPr="003C63B4">
        <w:rPr>
          <w:rFonts w:ascii="Times New Roman" w:hAnsi="Times New Roman" w:cs="Times New Roman"/>
          <w:sz w:val="28"/>
          <w:szCs w:val="28"/>
        </w:rPr>
        <w:t xml:space="preserve"> услуг представлены на карте. </w:t>
      </w:r>
      <w:proofErr w:type="gramStart"/>
      <w:r w:rsidRPr="003C63B4">
        <w:rPr>
          <w:rFonts w:ascii="Times New Roman" w:hAnsi="Times New Roman" w:cs="Times New Roman"/>
          <w:sz w:val="28"/>
          <w:szCs w:val="28"/>
        </w:rPr>
        <w:t>Помимо реестра поставщиков социальных услуг информационная система включает реестр НКО, осуществляющих комплексную реабилитация лиц, потребляющих наркотические средства, для включения в который заявку можно подать также на сайте.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Пользователи могут не только просматривать сведения из реестра, но и загружать и просматривать Уставы поставщиков социальных услуг. Информация о социальных услугах в реестре предоставляется по видам и формам. 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В Хабаровском крае решение о включении (об отказе во включении) поставщика социаль</w:t>
      </w:r>
      <w:r w:rsidR="0082182E" w:rsidRPr="003C63B4">
        <w:rPr>
          <w:rFonts w:ascii="Times New Roman" w:hAnsi="Times New Roman" w:cs="Times New Roman"/>
          <w:sz w:val="28"/>
          <w:szCs w:val="28"/>
        </w:rPr>
        <w:t>ных услуг в Реестр принимается М</w:t>
      </w:r>
      <w:r w:rsidRPr="003C63B4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82182E" w:rsidRPr="003C63B4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Хабаровского края </w:t>
      </w:r>
      <w:r w:rsidRPr="003C63B4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 документов.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Хабаровского края от 27 октября 2014 г. № 399-пр предусматривает только два основания для отказа во включении поставщика социальных услуг </w:t>
      </w:r>
      <w:r w:rsidR="00644793" w:rsidRPr="003C63B4">
        <w:rPr>
          <w:rFonts w:ascii="Times New Roman" w:hAnsi="Times New Roman" w:cs="Times New Roman"/>
          <w:sz w:val="28"/>
          <w:szCs w:val="28"/>
        </w:rPr>
        <w:t xml:space="preserve">в Реестр: </w:t>
      </w:r>
      <w:r w:rsidRPr="003C63B4">
        <w:rPr>
          <w:rFonts w:ascii="Times New Roman" w:hAnsi="Times New Roman" w:cs="Times New Roman"/>
          <w:sz w:val="28"/>
          <w:szCs w:val="28"/>
        </w:rPr>
        <w:t>представлен</w:t>
      </w:r>
      <w:r w:rsidR="00242DAC" w:rsidRPr="003C63B4">
        <w:rPr>
          <w:rFonts w:ascii="Times New Roman" w:hAnsi="Times New Roman" w:cs="Times New Roman"/>
          <w:sz w:val="28"/>
          <w:szCs w:val="28"/>
        </w:rPr>
        <w:t xml:space="preserve">ие неполного пакета документов </w:t>
      </w:r>
      <w:r w:rsidR="00644793" w:rsidRPr="003C63B4">
        <w:rPr>
          <w:rFonts w:ascii="Times New Roman" w:hAnsi="Times New Roman" w:cs="Times New Roman"/>
          <w:sz w:val="28"/>
          <w:szCs w:val="28"/>
        </w:rPr>
        <w:t xml:space="preserve">и </w:t>
      </w:r>
      <w:r w:rsidRPr="003C63B4">
        <w:rPr>
          <w:rFonts w:ascii="Times New Roman" w:hAnsi="Times New Roman" w:cs="Times New Roman"/>
          <w:sz w:val="28"/>
          <w:szCs w:val="28"/>
        </w:rPr>
        <w:t>представление копий документов, не заверенных в установленном порядке (при направлении документов по почте).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b/>
          <w:sz w:val="28"/>
          <w:szCs w:val="28"/>
        </w:rPr>
        <w:t>В качестве лучшей практики можно выделить удобные для заполнения формы для внесения сведений</w:t>
      </w:r>
      <w:r w:rsidRPr="003C63B4">
        <w:rPr>
          <w:rFonts w:ascii="Times New Roman" w:hAnsi="Times New Roman" w:cs="Times New Roman"/>
          <w:sz w:val="28"/>
          <w:szCs w:val="28"/>
        </w:rPr>
        <w:t xml:space="preserve"> о формах социального обслуживания, перечне предоставляемых социальных услуг и тарифах на предоставляемые социальные услуги по формам и видам социальных услуг, а также о количестве мест, предназначенных для предоставления социальных услуг (общее количество и количество свободных мест) у</w:t>
      </w:r>
      <w:r w:rsidR="00290A16" w:rsidRPr="003C63B4">
        <w:rPr>
          <w:rFonts w:ascii="Times New Roman" w:hAnsi="Times New Roman" w:cs="Times New Roman"/>
          <w:sz w:val="28"/>
          <w:szCs w:val="28"/>
        </w:rPr>
        <w:t xml:space="preserve">твержденные нормативно правовым актом </w:t>
      </w:r>
      <w:r w:rsidR="00242DAC" w:rsidRPr="003C63B4">
        <w:rPr>
          <w:rFonts w:ascii="Times New Roman" w:hAnsi="Times New Roman" w:cs="Times New Roman"/>
          <w:sz w:val="28"/>
          <w:szCs w:val="28"/>
        </w:rPr>
        <w:t>–</w:t>
      </w:r>
      <w:r w:rsidR="00290A16" w:rsidRPr="003C63B4">
        <w:rPr>
          <w:rFonts w:ascii="Times New Roman" w:hAnsi="Times New Roman" w:cs="Times New Roman"/>
          <w:sz w:val="28"/>
          <w:szCs w:val="28"/>
        </w:rPr>
        <w:t xml:space="preserve"> п</w:t>
      </w:r>
      <w:r w:rsidRPr="003C63B4">
        <w:rPr>
          <w:rFonts w:ascii="Times New Roman" w:hAnsi="Times New Roman" w:cs="Times New Roman"/>
          <w:sz w:val="28"/>
          <w:szCs w:val="28"/>
        </w:rPr>
        <w:t>остановление</w:t>
      </w:r>
      <w:r w:rsidR="00290A16" w:rsidRPr="003C63B4">
        <w:rPr>
          <w:rFonts w:ascii="Times New Roman" w:hAnsi="Times New Roman" w:cs="Times New Roman"/>
          <w:sz w:val="28"/>
          <w:szCs w:val="28"/>
        </w:rPr>
        <w:t>м</w:t>
      </w:r>
      <w:r w:rsidR="00242DAC" w:rsidRPr="003C6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Минтрудсоцразвития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Архангельской области от 20 ноября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2014 г. № 35-п «Об утверждении положения «О государственной информационной системе Архангельской области «Реестр поставщиков социальных услуг в Архангельской области».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В Красноярском крае форма сведений, которые предоставляются заявителем</w:t>
      </w:r>
      <w:r w:rsidR="00290A16" w:rsidRPr="003C63B4">
        <w:rPr>
          <w:rFonts w:ascii="Times New Roman" w:hAnsi="Times New Roman" w:cs="Times New Roman"/>
          <w:sz w:val="28"/>
          <w:szCs w:val="28"/>
        </w:rPr>
        <w:t>,</w:t>
      </w:r>
      <w:r w:rsidRPr="003C63B4">
        <w:rPr>
          <w:rFonts w:ascii="Times New Roman" w:hAnsi="Times New Roman" w:cs="Times New Roman"/>
          <w:sz w:val="28"/>
          <w:szCs w:val="28"/>
        </w:rPr>
        <w:t xml:space="preserve"> включает перечень дополнительных социальных услуг (при наличии) и тарифы на предоставляемые до</w:t>
      </w:r>
      <w:r w:rsidR="0082182E" w:rsidRPr="003C63B4">
        <w:rPr>
          <w:rFonts w:ascii="Times New Roman" w:hAnsi="Times New Roman" w:cs="Times New Roman"/>
          <w:sz w:val="28"/>
          <w:szCs w:val="28"/>
        </w:rPr>
        <w:t>полнительные социальные услуги.</w:t>
      </w:r>
      <w:r w:rsidRPr="003C63B4">
        <w:rPr>
          <w:rFonts w:ascii="Times New Roman" w:hAnsi="Times New Roman" w:cs="Times New Roman"/>
          <w:sz w:val="28"/>
          <w:szCs w:val="28"/>
        </w:rPr>
        <w:t xml:space="preserve"> На Портале Красноярского края организована удобная система поиска услуг с возможностью выставления фильтров по населенному пункту, виду услуги и названию услуги</w:t>
      </w:r>
      <w:r w:rsidR="00644793" w:rsidRPr="003C63B4">
        <w:rPr>
          <w:rFonts w:ascii="Times New Roman" w:hAnsi="Times New Roman" w:cs="Times New Roman"/>
          <w:sz w:val="28"/>
          <w:szCs w:val="28"/>
        </w:rPr>
        <w:t>, в</w:t>
      </w:r>
      <w:r w:rsidRPr="003C63B4">
        <w:rPr>
          <w:rFonts w:ascii="Times New Roman" w:hAnsi="Times New Roman" w:cs="Times New Roman"/>
          <w:sz w:val="28"/>
          <w:szCs w:val="28"/>
        </w:rPr>
        <w:t xml:space="preserve"> том числе предоставляется возможность выбирать дополнительные платные услуги поставщиков. </w:t>
      </w:r>
    </w:p>
    <w:p w:rsidR="00BB67FB" w:rsidRPr="003C63B4" w:rsidRDefault="00BB67FB" w:rsidP="003C63B4">
      <w:pPr>
        <w:pStyle w:val="3"/>
        <w:spacing w:line="36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4" w:name="_Toc460759035"/>
      <w:bookmarkStart w:id="5" w:name="_Toc465643051"/>
      <w:bookmarkStart w:id="6" w:name="_Toc468533937"/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Дополнения в порядок формирования и ведения реестра</w:t>
      </w:r>
      <w:bookmarkEnd w:id="4"/>
      <w:bookmarkEnd w:id="5"/>
      <w:bookmarkEnd w:id="6"/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sz w:val="28"/>
          <w:szCs w:val="28"/>
        </w:rPr>
        <w:t>Постановление Правительства Хабаровского края от 27 октября 2014 г. № 399-пр «О формировании и ведении реестра поставщиков социальных услуг и регистра получателей социальных услуг в Хабаровском крае» предусматривает порядок пр</w:t>
      </w:r>
      <w:r w:rsidR="00290A16" w:rsidRPr="003C63B4">
        <w:rPr>
          <w:rFonts w:ascii="Times New Roman" w:hAnsi="Times New Roman" w:cs="Times New Roman"/>
          <w:sz w:val="28"/>
          <w:szCs w:val="28"/>
        </w:rPr>
        <w:t>едоставления выписки из реестра</w:t>
      </w:r>
      <w:r w:rsidRPr="003C63B4">
        <w:rPr>
          <w:rFonts w:ascii="Times New Roman" w:hAnsi="Times New Roman" w:cs="Times New Roman"/>
          <w:sz w:val="28"/>
          <w:szCs w:val="28"/>
        </w:rPr>
        <w:t xml:space="preserve">: физические и юридические лица вправе безвозмездно получать сведения, содержащиеся в Реестре, в виде выписок о конкретных поставщиках социальных услуг путем направления </w:t>
      </w:r>
      <w:r w:rsidR="00290A16" w:rsidRPr="003C63B4">
        <w:rPr>
          <w:rFonts w:ascii="Times New Roman" w:hAnsi="Times New Roman" w:cs="Times New Roman"/>
          <w:sz w:val="28"/>
          <w:szCs w:val="28"/>
        </w:rPr>
        <w:br/>
      </w:r>
      <w:r w:rsidR="00F67878" w:rsidRPr="003C63B4">
        <w:rPr>
          <w:rFonts w:ascii="Times New Roman" w:hAnsi="Times New Roman" w:cs="Times New Roman"/>
          <w:sz w:val="28"/>
          <w:szCs w:val="28"/>
        </w:rPr>
        <w:lastRenderedPageBreak/>
        <w:t>в М</w:t>
      </w:r>
      <w:r w:rsidRPr="003C63B4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F67878" w:rsidRPr="003C63B4">
        <w:rPr>
          <w:rFonts w:ascii="Times New Roman" w:hAnsi="Times New Roman" w:cs="Times New Roman"/>
          <w:sz w:val="28"/>
          <w:szCs w:val="28"/>
        </w:rPr>
        <w:t>социальной защиты населения Хабаровского края</w:t>
      </w:r>
      <w:proofErr w:type="gramEnd"/>
      <w:r w:rsidR="00F67878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письменного заявления о предоставлении выписки. Срок предоставления сведений, содержащихся в Реестре, не может превышать 30 дней со дня поступления заявления о предоставлении выписки.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Выписка из</w:t>
      </w:r>
      <w:r w:rsidR="00F67878" w:rsidRPr="003C63B4">
        <w:rPr>
          <w:rFonts w:ascii="Times New Roman" w:hAnsi="Times New Roman" w:cs="Times New Roman"/>
          <w:sz w:val="28"/>
          <w:szCs w:val="28"/>
        </w:rPr>
        <w:t xml:space="preserve"> Реестра оформляется на бланке </w:t>
      </w:r>
      <w:proofErr w:type="gramStart"/>
      <w:r w:rsidR="00F67878" w:rsidRPr="003C63B4">
        <w:rPr>
          <w:rFonts w:ascii="Times New Roman" w:hAnsi="Times New Roman" w:cs="Times New Roman"/>
          <w:sz w:val="28"/>
          <w:szCs w:val="28"/>
        </w:rPr>
        <w:t>М</w:t>
      </w:r>
      <w:r w:rsidRPr="003C63B4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F67878" w:rsidRPr="003C63B4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Хабаровского края </w:t>
      </w:r>
      <w:r w:rsidRPr="003C63B4">
        <w:rPr>
          <w:rFonts w:ascii="Times New Roman" w:hAnsi="Times New Roman" w:cs="Times New Roman"/>
          <w:sz w:val="28"/>
          <w:szCs w:val="28"/>
        </w:rPr>
        <w:t>установленного образца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и подписывается уполномоченными лицами министерства. В выписке указываются наименование Реестра и наименование поставщика социальных услуг, включенного в Реестр. </w:t>
      </w:r>
      <w:r w:rsidR="001A0BC5">
        <w:rPr>
          <w:rFonts w:ascii="Times New Roman" w:hAnsi="Times New Roman" w:cs="Times New Roman"/>
          <w:sz w:val="28"/>
          <w:szCs w:val="28"/>
        </w:rPr>
        <w:br/>
      </w:r>
      <w:r w:rsidRPr="003C63B4">
        <w:rPr>
          <w:rFonts w:ascii="Times New Roman" w:hAnsi="Times New Roman" w:cs="Times New Roman"/>
          <w:sz w:val="28"/>
          <w:szCs w:val="28"/>
        </w:rPr>
        <w:t xml:space="preserve">В случае отсутствия запрашиваемых сведений в выписку вносится запись, при этом указывается наименование Реестра и информация об отсутствии сведений </w:t>
      </w:r>
      <w:r w:rsidR="001A0BC5">
        <w:rPr>
          <w:rFonts w:ascii="Times New Roman" w:hAnsi="Times New Roman" w:cs="Times New Roman"/>
          <w:sz w:val="28"/>
          <w:szCs w:val="28"/>
        </w:rPr>
        <w:br/>
      </w:r>
      <w:r w:rsidRPr="003C63B4">
        <w:rPr>
          <w:rFonts w:ascii="Times New Roman" w:hAnsi="Times New Roman" w:cs="Times New Roman"/>
          <w:sz w:val="28"/>
          <w:szCs w:val="28"/>
        </w:rPr>
        <w:t>о поставщике социальных услуг в Реестре.</w:t>
      </w:r>
    </w:p>
    <w:p w:rsidR="00811943" w:rsidRPr="003C63B4" w:rsidRDefault="00BB67FB" w:rsidP="003C63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3C63B4">
        <w:rPr>
          <w:rFonts w:ascii="Times New Roman" w:hAnsi="Times New Roman" w:cs="Times New Roman"/>
          <w:bCs/>
          <w:sz w:val="28"/>
          <w:szCs w:val="28"/>
        </w:rPr>
        <w:t xml:space="preserve">основанием для включения поставщика в реестр является выдача Департаментом социальной защиты населения города Москвы свидетельства </w:t>
      </w:r>
      <w:r w:rsidR="001A0BC5">
        <w:rPr>
          <w:rFonts w:ascii="Times New Roman" w:hAnsi="Times New Roman" w:cs="Times New Roman"/>
          <w:bCs/>
          <w:sz w:val="28"/>
          <w:szCs w:val="28"/>
        </w:rPr>
        <w:br/>
      </w:r>
      <w:r w:rsidRPr="003C63B4">
        <w:rPr>
          <w:rFonts w:ascii="Times New Roman" w:hAnsi="Times New Roman" w:cs="Times New Roman"/>
          <w:bCs/>
          <w:sz w:val="28"/>
          <w:szCs w:val="28"/>
        </w:rPr>
        <w:t>о включении поставщика социальных услуг в реестр, оформленного на бланке строгой отчетности.</w:t>
      </w:r>
      <w:bookmarkStart w:id="7" w:name="_Toc465643053"/>
      <w:bookmarkStart w:id="8" w:name="_Toc460759047"/>
    </w:p>
    <w:p w:rsidR="00BB67FB" w:rsidRPr="003C63B4" w:rsidRDefault="00BB67FB" w:rsidP="003C63B4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i/>
          <w:sz w:val="28"/>
          <w:szCs w:val="28"/>
        </w:rPr>
        <w:t>Подходы к расширению региональных перечней социальных услуг</w:t>
      </w:r>
      <w:bookmarkEnd w:id="7"/>
    </w:p>
    <w:bookmarkEnd w:id="8"/>
    <w:p w:rsidR="00811943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По количеству дополненных услуг по сравнению с примерным перечнем, утвержденным на федеральном уровне, в наибольшей степени выделяются </w:t>
      </w:r>
      <w:r w:rsidR="00FA42F1" w:rsidRPr="003C63B4">
        <w:rPr>
          <w:rFonts w:ascii="Times New Roman" w:hAnsi="Times New Roman" w:cs="Times New Roman"/>
          <w:sz w:val="28"/>
          <w:szCs w:val="28"/>
        </w:rPr>
        <w:t>п</w:t>
      </w:r>
      <w:r w:rsidRPr="003C63B4">
        <w:rPr>
          <w:rFonts w:ascii="Times New Roman" w:hAnsi="Times New Roman" w:cs="Times New Roman"/>
          <w:sz w:val="28"/>
          <w:szCs w:val="28"/>
        </w:rPr>
        <w:t xml:space="preserve">еречни г. Москвы и Санкт-Петербурга, которые добавили до 60 услуг. 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sz w:val="28"/>
          <w:szCs w:val="28"/>
        </w:rPr>
        <w:t xml:space="preserve">Так, например, Закон Санкт-Петербурга от 26 декабря 2014 г. № 717-135 «О социальном обслуживании населения в Санкт-Петербурге» утверждает перечень социальных услуг, предоставляемых поставщиками, где представлены дробные услуги, </w:t>
      </w:r>
      <w:r w:rsidR="00811943" w:rsidRPr="003C63B4">
        <w:rPr>
          <w:rFonts w:ascii="Times New Roman" w:hAnsi="Times New Roman" w:cs="Times New Roman"/>
          <w:sz w:val="28"/>
          <w:szCs w:val="28"/>
        </w:rPr>
        <w:t xml:space="preserve">однако, в большей степени </w:t>
      </w:r>
      <w:r w:rsidRPr="003C63B4">
        <w:rPr>
          <w:rFonts w:ascii="Times New Roman" w:hAnsi="Times New Roman" w:cs="Times New Roman"/>
          <w:sz w:val="28"/>
          <w:szCs w:val="28"/>
        </w:rPr>
        <w:t>типичные для государственных учреждений: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>с</w:t>
      </w:r>
      <w:r w:rsidRPr="003C63B4">
        <w:rPr>
          <w:rFonts w:ascii="Times New Roman" w:hAnsi="Times New Roman" w:cs="Times New Roman"/>
          <w:sz w:val="28"/>
          <w:szCs w:val="28"/>
        </w:rPr>
        <w:t>опровождение в баню (в домах без удобств)</w:t>
      </w:r>
      <w:r w:rsidR="00F67878" w:rsidRPr="003C63B4">
        <w:rPr>
          <w:rFonts w:ascii="Times New Roman" w:hAnsi="Times New Roman" w:cs="Times New Roman"/>
          <w:sz w:val="28"/>
          <w:szCs w:val="28"/>
        </w:rPr>
        <w:t>;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   </w:t>
      </w:r>
      <w:r w:rsidR="00F67878" w:rsidRPr="003C63B4">
        <w:rPr>
          <w:rFonts w:ascii="Times New Roman" w:hAnsi="Times New Roman" w:cs="Times New Roman"/>
          <w:sz w:val="28"/>
          <w:szCs w:val="28"/>
        </w:rPr>
        <w:t>помощь в одевании и переодевании;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>п</w:t>
      </w:r>
      <w:r w:rsidRPr="003C63B4">
        <w:rPr>
          <w:rFonts w:ascii="Times New Roman" w:hAnsi="Times New Roman" w:cs="Times New Roman"/>
          <w:sz w:val="28"/>
          <w:szCs w:val="28"/>
        </w:rPr>
        <w:t>омощь пр</w:t>
      </w:r>
      <w:r w:rsidR="00F67878" w:rsidRPr="003C63B4">
        <w:rPr>
          <w:rFonts w:ascii="Times New Roman" w:hAnsi="Times New Roman" w:cs="Times New Roman"/>
          <w:sz w:val="28"/>
          <w:szCs w:val="28"/>
        </w:rPr>
        <w:t>и сезонной смене одежды и обуви;</w:t>
      </w:r>
      <w:proofErr w:type="gramEnd"/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878" w:rsidRPr="003C63B4">
        <w:rPr>
          <w:rFonts w:ascii="Times New Roman" w:hAnsi="Times New Roman" w:cs="Times New Roman"/>
          <w:sz w:val="28"/>
          <w:szCs w:val="28"/>
        </w:rPr>
        <w:t>п</w:t>
      </w:r>
      <w:r w:rsidRPr="003C63B4">
        <w:rPr>
          <w:rFonts w:ascii="Times New Roman" w:hAnsi="Times New Roman" w:cs="Times New Roman"/>
          <w:sz w:val="28"/>
          <w:szCs w:val="28"/>
        </w:rPr>
        <w:t>омощь при подготовке вещей для вы</w:t>
      </w:r>
      <w:r w:rsidR="00F67878" w:rsidRPr="003C63B4">
        <w:rPr>
          <w:rFonts w:ascii="Times New Roman" w:hAnsi="Times New Roman" w:cs="Times New Roman"/>
          <w:sz w:val="28"/>
          <w:szCs w:val="28"/>
        </w:rPr>
        <w:t>езда на отдых за пределы города;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>с</w:t>
      </w:r>
      <w:r w:rsidRPr="003C63B4">
        <w:rPr>
          <w:rFonts w:ascii="Times New Roman" w:hAnsi="Times New Roman" w:cs="Times New Roman"/>
          <w:sz w:val="28"/>
          <w:szCs w:val="28"/>
        </w:rPr>
        <w:t>одействие в установке специальных</w:t>
      </w:r>
      <w:r w:rsidR="00F67878" w:rsidRPr="003C63B4">
        <w:rPr>
          <w:rFonts w:ascii="Times New Roman" w:hAnsi="Times New Roman" w:cs="Times New Roman"/>
          <w:sz w:val="28"/>
          <w:szCs w:val="28"/>
        </w:rPr>
        <w:t xml:space="preserve"> приспособлений для перемещения;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>с</w:t>
      </w:r>
      <w:r w:rsidRPr="003C63B4">
        <w:rPr>
          <w:rFonts w:ascii="Times New Roman" w:hAnsi="Times New Roman" w:cs="Times New Roman"/>
          <w:sz w:val="28"/>
          <w:szCs w:val="28"/>
        </w:rPr>
        <w:t>одействие в создании до</w:t>
      </w:r>
      <w:r w:rsidR="00F67878" w:rsidRPr="003C63B4">
        <w:rPr>
          <w:rFonts w:ascii="Times New Roman" w:hAnsi="Times New Roman" w:cs="Times New Roman"/>
          <w:sz w:val="28"/>
          <w:szCs w:val="28"/>
        </w:rPr>
        <w:t>ступной среды жизнедеятельности;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>с</w:t>
      </w:r>
      <w:r w:rsidRPr="003C63B4">
        <w:rPr>
          <w:rFonts w:ascii="Times New Roman" w:hAnsi="Times New Roman" w:cs="Times New Roman"/>
          <w:sz w:val="28"/>
          <w:szCs w:val="28"/>
        </w:rPr>
        <w:t>опровождение на прогулках, а также сопрово</w:t>
      </w:r>
      <w:r w:rsidR="00F67878" w:rsidRPr="003C63B4">
        <w:rPr>
          <w:rFonts w:ascii="Times New Roman" w:hAnsi="Times New Roman" w:cs="Times New Roman"/>
          <w:sz w:val="28"/>
          <w:szCs w:val="28"/>
        </w:rPr>
        <w:t>ждение к врачу;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>оповещение родственников;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>разработка плана реабилитации;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>удаление мозолей;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>обработка деформированных ногтей;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>выполнение очистительных клизм;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67878" w:rsidRPr="003C63B4">
        <w:rPr>
          <w:rFonts w:ascii="Times New Roman" w:hAnsi="Times New Roman" w:cs="Times New Roman"/>
          <w:sz w:val="28"/>
          <w:szCs w:val="28"/>
        </w:rPr>
        <w:lastRenderedPageBreak/>
        <w:t>обработки пролежней;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>п</w:t>
      </w:r>
      <w:r w:rsidRPr="003C63B4">
        <w:rPr>
          <w:rFonts w:ascii="Times New Roman" w:hAnsi="Times New Roman" w:cs="Times New Roman"/>
          <w:sz w:val="28"/>
          <w:szCs w:val="28"/>
        </w:rPr>
        <w:t>рофилактика обра</w:t>
      </w:r>
      <w:r w:rsidR="00F67878" w:rsidRPr="003C63B4">
        <w:rPr>
          <w:rFonts w:ascii="Times New Roman" w:hAnsi="Times New Roman" w:cs="Times New Roman"/>
          <w:sz w:val="28"/>
          <w:szCs w:val="28"/>
        </w:rPr>
        <w:t>зования пролежней;</w:t>
      </w:r>
      <w:proofErr w:type="gramEnd"/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>у</w:t>
      </w:r>
      <w:r w:rsidRPr="003C63B4">
        <w:rPr>
          <w:rFonts w:ascii="Times New Roman" w:hAnsi="Times New Roman" w:cs="Times New Roman"/>
          <w:sz w:val="28"/>
          <w:szCs w:val="28"/>
        </w:rPr>
        <w:t>кладывание с помощь</w:t>
      </w:r>
      <w:r w:rsidR="00F67878" w:rsidRPr="003C63B4">
        <w:rPr>
          <w:rFonts w:ascii="Times New Roman" w:hAnsi="Times New Roman" w:cs="Times New Roman"/>
          <w:sz w:val="28"/>
          <w:szCs w:val="28"/>
        </w:rPr>
        <w:t>ю ортопедических приспособлений;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>к</w:t>
      </w:r>
      <w:r w:rsidRPr="003C63B4">
        <w:rPr>
          <w:rFonts w:ascii="Times New Roman" w:hAnsi="Times New Roman" w:cs="Times New Roman"/>
          <w:sz w:val="28"/>
          <w:szCs w:val="28"/>
        </w:rPr>
        <w:t>онсультирование по</w:t>
      </w:r>
      <w:r w:rsidR="00F67878" w:rsidRPr="003C63B4">
        <w:rPr>
          <w:rFonts w:ascii="Times New Roman" w:hAnsi="Times New Roman" w:cs="Times New Roman"/>
          <w:sz w:val="28"/>
          <w:szCs w:val="28"/>
        </w:rPr>
        <w:t xml:space="preserve"> социально-медицинским вопросам;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>о</w:t>
      </w:r>
      <w:r w:rsidRPr="003C63B4">
        <w:rPr>
          <w:rFonts w:ascii="Times New Roman" w:hAnsi="Times New Roman" w:cs="Times New Roman"/>
          <w:sz w:val="28"/>
          <w:szCs w:val="28"/>
        </w:rPr>
        <w:t>ценк</w:t>
      </w:r>
      <w:r w:rsidR="00F67878" w:rsidRPr="003C63B4">
        <w:rPr>
          <w:rFonts w:ascii="Times New Roman" w:hAnsi="Times New Roman" w:cs="Times New Roman"/>
          <w:sz w:val="28"/>
          <w:szCs w:val="28"/>
        </w:rPr>
        <w:t>а выполнения плана реабилитации;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>проведение доверительных бесед;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>к</w:t>
      </w:r>
      <w:r w:rsidRPr="003C63B4">
        <w:rPr>
          <w:rFonts w:ascii="Times New Roman" w:hAnsi="Times New Roman" w:cs="Times New Roman"/>
          <w:sz w:val="28"/>
          <w:szCs w:val="28"/>
        </w:rPr>
        <w:t>онсультирование ближайшего окружения получателя социальных услуг по в</w:t>
      </w:r>
      <w:r w:rsidR="00F67878" w:rsidRPr="003C63B4">
        <w:rPr>
          <w:rFonts w:ascii="Times New Roman" w:hAnsi="Times New Roman" w:cs="Times New Roman"/>
          <w:sz w:val="28"/>
          <w:szCs w:val="28"/>
        </w:rPr>
        <w:t>опросам социальной реабилитации;</w:t>
      </w:r>
      <w:r w:rsidR="00F535F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F67878" w:rsidRPr="003C63B4">
        <w:rPr>
          <w:rFonts w:ascii="Times New Roman" w:hAnsi="Times New Roman" w:cs="Times New Roman"/>
          <w:sz w:val="28"/>
          <w:szCs w:val="28"/>
        </w:rPr>
        <w:t>о</w:t>
      </w:r>
      <w:r w:rsidRPr="003C63B4">
        <w:rPr>
          <w:rFonts w:ascii="Times New Roman" w:hAnsi="Times New Roman" w:cs="Times New Roman"/>
          <w:sz w:val="28"/>
          <w:szCs w:val="28"/>
        </w:rPr>
        <w:t>бучение членов семьи получателя социальных услуг основам медико-психологических и социально-медицинских знаний для проведения реабилитационных мероприятий на дому.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b/>
          <w:sz w:val="28"/>
          <w:szCs w:val="28"/>
        </w:rPr>
        <w:t>Наибо</w:t>
      </w:r>
      <w:r w:rsidR="00811943" w:rsidRPr="003C63B4">
        <w:rPr>
          <w:rFonts w:ascii="Times New Roman" w:hAnsi="Times New Roman" w:cs="Times New Roman"/>
          <w:b/>
          <w:sz w:val="28"/>
          <w:szCs w:val="28"/>
        </w:rPr>
        <w:t>лее удачные примеры расширения п</w:t>
      </w:r>
      <w:r w:rsidRPr="003C63B4">
        <w:rPr>
          <w:rFonts w:ascii="Times New Roman" w:hAnsi="Times New Roman" w:cs="Times New Roman"/>
          <w:b/>
          <w:sz w:val="28"/>
          <w:szCs w:val="28"/>
        </w:rPr>
        <w:t xml:space="preserve">еречней, ориентированные на включение услуг НКО </w:t>
      </w:r>
      <w:r w:rsidRPr="003C63B4">
        <w:rPr>
          <w:rFonts w:ascii="Times New Roman" w:hAnsi="Times New Roman" w:cs="Times New Roman"/>
          <w:sz w:val="28"/>
          <w:szCs w:val="28"/>
        </w:rPr>
        <w:t>можно считать Новосибирскую и Самарскую область</w:t>
      </w:r>
      <w:r w:rsidR="00D15F20" w:rsidRPr="003C63B4">
        <w:rPr>
          <w:rFonts w:ascii="Times New Roman" w:hAnsi="Times New Roman" w:cs="Times New Roman"/>
          <w:sz w:val="28"/>
          <w:szCs w:val="28"/>
        </w:rPr>
        <w:t>, Хабаровский и Пермский край, Республику Бурятию</w:t>
      </w:r>
      <w:r w:rsidRPr="003C6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Закон Самарской области от 31 декабря 2014 г. № 136-ГД «Об утверждении Перечня социальных услуг, предоставляемых в Самарской области</w:t>
      </w:r>
      <w:r w:rsidR="00FA42F1" w:rsidRPr="003C63B4">
        <w:rPr>
          <w:rFonts w:ascii="Times New Roman" w:hAnsi="Times New Roman" w:cs="Times New Roman"/>
          <w:sz w:val="28"/>
          <w:szCs w:val="28"/>
        </w:rPr>
        <w:t xml:space="preserve"> поставщиками социальных услуг» включает: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сопровождение вне дома, в том числе к врачу;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консультирование по вопросам, связанным с правом граждан на социальное обслуживание в государственных и негосударственных организациях социального обслуживания, а также у индивидуальных предпринимателей, осуществляющих социальное обслуживание, и на защиту своих интересов;</w:t>
      </w:r>
    </w:p>
    <w:p w:rsidR="00BB67FB" w:rsidRPr="003C63B4" w:rsidRDefault="00FA42F1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организацию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 досуга;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проведение занятий в группах</w:t>
      </w:r>
      <w:r w:rsidR="00242DAC" w:rsidRPr="003C6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>, клубах общения;</w:t>
      </w:r>
    </w:p>
    <w:p w:rsidR="00BB67FB" w:rsidRPr="003C63B4" w:rsidRDefault="00FA42F1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психопрофилактическую работу</w:t>
      </w:r>
      <w:r w:rsidR="00BB67FB" w:rsidRPr="003C63B4">
        <w:rPr>
          <w:rFonts w:ascii="Times New Roman" w:hAnsi="Times New Roman" w:cs="Times New Roman"/>
          <w:sz w:val="28"/>
          <w:szCs w:val="28"/>
        </w:rPr>
        <w:t>;</w:t>
      </w:r>
    </w:p>
    <w:p w:rsidR="00BB67FB" w:rsidRPr="003C63B4" w:rsidRDefault="00FA42F1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организацию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 иных видов трудовой или творческой деятельности во время досуга;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пр</w:t>
      </w:r>
      <w:r w:rsidR="00FA42F1" w:rsidRPr="003C63B4">
        <w:rPr>
          <w:rFonts w:ascii="Times New Roman" w:hAnsi="Times New Roman" w:cs="Times New Roman"/>
          <w:sz w:val="28"/>
          <w:szCs w:val="28"/>
        </w:rPr>
        <w:t>едоставление и (или) организацию</w:t>
      </w:r>
      <w:r w:rsidRPr="003C63B4">
        <w:rPr>
          <w:rFonts w:ascii="Times New Roman" w:hAnsi="Times New Roman" w:cs="Times New Roman"/>
          <w:sz w:val="28"/>
          <w:szCs w:val="28"/>
        </w:rPr>
        <w:t xml:space="preserve"> предоставления инвалидам услуг по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>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оказание материальной помощи;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консультирова</w:t>
      </w:r>
      <w:r w:rsidR="00FA42F1" w:rsidRPr="003C63B4">
        <w:rPr>
          <w:rFonts w:ascii="Times New Roman" w:hAnsi="Times New Roman" w:cs="Times New Roman"/>
          <w:sz w:val="28"/>
          <w:szCs w:val="28"/>
        </w:rPr>
        <w:t xml:space="preserve">ние по вопросам </w:t>
      </w:r>
      <w:proofErr w:type="spellStart"/>
      <w:r w:rsidR="00FA42F1" w:rsidRPr="003C63B4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="00FA42F1" w:rsidRPr="003C63B4">
        <w:rPr>
          <w:rFonts w:ascii="Times New Roman" w:hAnsi="Times New Roman" w:cs="Times New Roman"/>
          <w:sz w:val="28"/>
          <w:szCs w:val="28"/>
        </w:rPr>
        <w:t>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sz w:val="28"/>
          <w:szCs w:val="28"/>
        </w:rPr>
        <w:t>Довольно развернутый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перечень дополнительных услуг в Новосибирской области. Закон Новосибирской области от 18 декабря 2014 г. № 499-ОЗ «Об </w:t>
      </w:r>
      <w:r w:rsidRPr="003C63B4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вопросах организации социального обслуживания граждан в Новосибирской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3C63B4">
        <w:rPr>
          <w:rFonts w:ascii="Times New Roman" w:hAnsi="Times New Roman" w:cs="Times New Roman"/>
          <w:sz w:val="28"/>
          <w:szCs w:val="28"/>
        </w:rPr>
        <w:t>»</w:t>
      </w:r>
      <w:r w:rsidR="000B6895" w:rsidRPr="003C63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6895" w:rsidRPr="003C63B4">
        <w:rPr>
          <w:rFonts w:ascii="Times New Roman" w:hAnsi="Times New Roman" w:cs="Times New Roman"/>
          <w:sz w:val="28"/>
          <w:szCs w:val="28"/>
        </w:rPr>
        <w:t>одержит</w:t>
      </w:r>
      <w:proofErr w:type="spellEnd"/>
      <w:r w:rsidR="000B6895" w:rsidRPr="003C63B4">
        <w:rPr>
          <w:rFonts w:ascii="Times New Roman" w:hAnsi="Times New Roman" w:cs="Times New Roman"/>
          <w:sz w:val="28"/>
          <w:szCs w:val="28"/>
        </w:rPr>
        <w:t xml:space="preserve"> пункты</w:t>
      </w:r>
      <w:r w:rsidRPr="003C63B4">
        <w:rPr>
          <w:rFonts w:ascii="Times New Roman" w:hAnsi="Times New Roman" w:cs="Times New Roman"/>
          <w:sz w:val="28"/>
          <w:szCs w:val="28"/>
        </w:rPr>
        <w:t>: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оказание содействия в проведении оздоровительных мероприятий, в том числе содействие </w:t>
      </w:r>
      <w:r w:rsidR="00FA42F1" w:rsidRPr="003C63B4">
        <w:rPr>
          <w:rFonts w:ascii="Times New Roman" w:hAnsi="Times New Roman" w:cs="Times New Roman"/>
          <w:sz w:val="28"/>
          <w:szCs w:val="28"/>
        </w:rPr>
        <w:br/>
      </w:r>
      <w:r w:rsidRPr="003C63B4">
        <w:rPr>
          <w:rFonts w:ascii="Times New Roman" w:hAnsi="Times New Roman" w:cs="Times New Roman"/>
          <w:sz w:val="28"/>
          <w:szCs w:val="28"/>
        </w:rPr>
        <w:t>в организации оздоровления и санаторно-курортного лечения согласно медицинским показаниям;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содействие в проведении </w:t>
      </w:r>
      <w:proofErr w:type="gramStart"/>
      <w:r w:rsidRPr="003C63B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экспертизы (в том числе запись на прием </w:t>
      </w:r>
      <w:r w:rsidR="00FA42F1" w:rsidRPr="003C63B4">
        <w:rPr>
          <w:rFonts w:ascii="Times New Roman" w:hAnsi="Times New Roman" w:cs="Times New Roman"/>
          <w:sz w:val="28"/>
          <w:szCs w:val="28"/>
        </w:rPr>
        <w:br/>
      </w:r>
      <w:r w:rsidRPr="003C63B4">
        <w:rPr>
          <w:rFonts w:ascii="Times New Roman" w:hAnsi="Times New Roman" w:cs="Times New Roman"/>
          <w:sz w:val="28"/>
          <w:szCs w:val="28"/>
        </w:rPr>
        <w:t>к врачам-специалистам в медицинскую организацию, забор материала для проведения лабораторных исследований);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органи</w:t>
      </w:r>
      <w:r w:rsidR="00FA42F1" w:rsidRPr="003C63B4">
        <w:rPr>
          <w:rFonts w:ascii="Times New Roman" w:hAnsi="Times New Roman" w:cs="Times New Roman"/>
          <w:sz w:val="28"/>
          <w:szCs w:val="28"/>
        </w:rPr>
        <w:t>зацию</w:t>
      </w:r>
      <w:r w:rsidRPr="003C63B4">
        <w:rPr>
          <w:rFonts w:ascii="Times New Roman" w:hAnsi="Times New Roman" w:cs="Times New Roman"/>
          <w:sz w:val="28"/>
          <w:szCs w:val="28"/>
        </w:rPr>
        <w:t xml:space="preserve"> квалифицированного медицинского консультирования (в том числе запись на прием к врачу-специалисту в медицинскую организацию);</w:t>
      </w:r>
    </w:p>
    <w:p w:rsidR="00BB67FB" w:rsidRPr="003C63B4" w:rsidRDefault="00FA42F1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организацию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 в соответствии с имеющейся лицензией;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lastRenderedPageBreak/>
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содействие в прохождении курса лечения от алкогольной и наркотической зависимости;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оказание консультационной психологической помощи анонимно, в том числе </w:t>
      </w:r>
      <w:r w:rsidR="00FA42F1" w:rsidRPr="003C63B4">
        <w:rPr>
          <w:rFonts w:ascii="Times New Roman" w:hAnsi="Times New Roman" w:cs="Times New Roman"/>
          <w:sz w:val="28"/>
          <w:szCs w:val="28"/>
        </w:rPr>
        <w:br/>
      </w:r>
      <w:r w:rsidRPr="003C63B4">
        <w:rPr>
          <w:rFonts w:ascii="Times New Roman" w:hAnsi="Times New Roman" w:cs="Times New Roman"/>
          <w:sz w:val="28"/>
          <w:szCs w:val="28"/>
        </w:rPr>
        <w:t>с использованием телефона доверия;</w:t>
      </w:r>
    </w:p>
    <w:p w:rsidR="00BB67FB" w:rsidRPr="003C63B4" w:rsidRDefault="00FA42F1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психологическую диагностику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 и обследование личности;</w:t>
      </w:r>
    </w:p>
    <w:p w:rsidR="00BB67FB" w:rsidRPr="003C63B4" w:rsidRDefault="00FA42F1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психологическую коррекцию</w:t>
      </w:r>
      <w:r w:rsidR="00BB67FB" w:rsidRPr="003C63B4">
        <w:rPr>
          <w:rFonts w:ascii="Times New Roman" w:hAnsi="Times New Roman" w:cs="Times New Roman"/>
          <w:sz w:val="28"/>
          <w:szCs w:val="28"/>
        </w:rPr>
        <w:t>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психологический тренинг;</w:t>
      </w:r>
    </w:p>
    <w:p w:rsidR="00BB67FB" w:rsidRPr="003C63B4" w:rsidRDefault="00FA42F1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организацию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 досуга и отдыха (праздники, экскурсии и другие культурные мероприятия, </w:t>
      </w:r>
      <w:r w:rsidRPr="003C63B4">
        <w:rPr>
          <w:rFonts w:ascii="Times New Roman" w:hAnsi="Times New Roman" w:cs="Times New Roman"/>
          <w:sz w:val="28"/>
          <w:szCs w:val="28"/>
        </w:rPr>
        <w:br/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в том числе в группах </w:t>
      </w:r>
      <w:proofErr w:type="spellStart"/>
      <w:r w:rsidR="00BB67FB" w:rsidRPr="003C63B4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BB67FB" w:rsidRPr="003C63B4">
        <w:rPr>
          <w:rFonts w:ascii="Times New Roman" w:hAnsi="Times New Roman" w:cs="Times New Roman"/>
          <w:sz w:val="28"/>
          <w:szCs w:val="28"/>
        </w:rPr>
        <w:t>, клубах общения), формирование позитивных интересов;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обучение основам домоводства, в том числе приготовлению пищи, мелкому ремонту одежды, уходу за квартирой;</w:t>
      </w:r>
    </w:p>
    <w:p w:rsidR="00BB67FB" w:rsidRPr="003C63B4" w:rsidRDefault="00FA42F1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организацию</w:t>
      </w:r>
      <w:r w:rsidR="00BB67FB" w:rsidRPr="003C63B4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="00BB67FB" w:rsidRPr="003C63B4">
        <w:rPr>
          <w:rFonts w:ascii="Times New Roman" w:hAnsi="Times New Roman" w:cs="Times New Roman"/>
          <w:sz w:val="28"/>
          <w:szCs w:val="28"/>
        </w:rPr>
        <w:t xml:space="preserve"> инвалидов по зрению письму по системе Брайля;</w:t>
      </w:r>
    </w:p>
    <w:p w:rsidR="00BB67FB" w:rsidRPr="003C63B4" w:rsidRDefault="00FA42F1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организацию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 предоставления услуг по переводу на язык жестов при реализации индивидуальной программы реабилитации инвалидов (для инвалидов по слуху);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содействие в организации обучения, определении оптимальной формы обучения (в том числе сбор документов, необходимых для приема в образовательную организацию);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обучение родительским функциям, в том числе организации жизни ребенка по возрастному режиму, одеванию ребенка, развитию ребенка, уходу за больным ребенком;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lastRenderedPageBreak/>
        <w:t>содействие в восстановлении утраченных контактов и связей с семьей, внутри семьи.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Перечень Хабаровского края (утвержденный Законом Хабаровского края от 10 декабря 2014 г. № 21 «О реализации отдельных полномочий Хабаровского края в сфере социального обслуживания г</w:t>
      </w:r>
      <w:r w:rsidR="00FA42F1" w:rsidRPr="003C63B4">
        <w:rPr>
          <w:rFonts w:ascii="Times New Roman" w:hAnsi="Times New Roman" w:cs="Times New Roman"/>
          <w:sz w:val="28"/>
          <w:szCs w:val="28"/>
        </w:rPr>
        <w:t>раждан»)</w:t>
      </w:r>
      <w:r w:rsidRPr="003C63B4">
        <w:rPr>
          <w:rFonts w:ascii="Times New Roman" w:hAnsi="Times New Roman" w:cs="Times New Roman"/>
          <w:sz w:val="28"/>
          <w:szCs w:val="28"/>
        </w:rPr>
        <w:t xml:space="preserve"> дополнен за счет услуг: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сопровождение вне дома;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оказание помощи в выполнении физических упражнений;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психологическая помощь (включая экстренную) и поддержка, в том числе гражданам, осуществляющим уход на дому за тяжелобольными получателями социальных услуг;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психологическая диагностика и обследование личности;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транспортные услуги в целях обеспечения доступности приоритетных объектов и услуг в приоритетных сферах жизнедеятельности инвалидов, семей </w:t>
      </w:r>
      <w:r w:rsidR="001A0BC5">
        <w:rPr>
          <w:rFonts w:ascii="Times New Roman" w:hAnsi="Times New Roman" w:cs="Times New Roman"/>
          <w:sz w:val="28"/>
          <w:szCs w:val="28"/>
        </w:rPr>
        <w:br/>
      </w:r>
      <w:r w:rsidRPr="003C63B4">
        <w:rPr>
          <w:rFonts w:ascii="Times New Roman" w:hAnsi="Times New Roman" w:cs="Times New Roman"/>
          <w:sz w:val="28"/>
          <w:szCs w:val="28"/>
        </w:rPr>
        <w:t>с детьми, иных маломобильных категорий получателей социальных услуг.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В Пермском </w:t>
      </w:r>
      <w:r w:rsidR="00FA42F1" w:rsidRPr="003C63B4">
        <w:rPr>
          <w:rFonts w:ascii="Times New Roman" w:hAnsi="Times New Roman" w:cs="Times New Roman"/>
          <w:sz w:val="28"/>
          <w:szCs w:val="28"/>
        </w:rPr>
        <w:t xml:space="preserve">крае Законом Пермского края от </w:t>
      </w:r>
      <w:r w:rsidRPr="003C63B4">
        <w:rPr>
          <w:rFonts w:ascii="Times New Roman" w:hAnsi="Times New Roman" w:cs="Times New Roman"/>
          <w:sz w:val="28"/>
          <w:szCs w:val="28"/>
        </w:rPr>
        <w:t xml:space="preserve">8 декабря 2014 г. № 405-ПК «О перечне социальных услуг, предоставляемых поставщиками социальных услуг </w:t>
      </w:r>
      <w:r w:rsidR="001A0BC5">
        <w:rPr>
          <w:rFonts w:ascii="Times New Roman" w:hAnsi="Times New Roman" w:cs="Times New Roman"/>
          <w:sz w:val="28"/>
          <w:szCs w:val="28"/>
        </w:rPr>
        <w:br/>
      </w:r>
      <w:r w:rsidRPr="003C63B4">
        <w:rPr>
          <w:rFonts w:ascii="Times New Roman" w:hAnsi="Times New Roman" w:cs="Times New Roman"/>
          <w:sz w:val="28"/>
          <w:szCs w:val="28"/>
        </w:rPr>
        <w:t>в Пермском крае» введены дополнительные услуги: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логопедические услуги;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обучение членов семьи получателя социальных услуг основам медико-психологических и социально-медицинских знаний для проведения реабилитационных мероприятий в домашних условиях;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оказание материальной помощи;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содействие в получении временного жилого помещения.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sz w:val="28"/>
          <w:szCs w:val="28"/>
        </w:rPr>
        <w:t xml:space="preserve">В Бурятии Постановлением Правительства Республики Бурятия от 29 июля 2007 г. № 210 «О мерах по оптимизации бюджетной сети и обеспечению перевода бюджетных учреждений в форму некоммерческих организаций и иных юридических лиц» утвержден «Перечень основных социальных услуг, предоставление которых может осуществляться некоммерческими организациями и иными юридическими лицами», в который входят услуги: </w:t>
      </w:r>
      <w:proofErr w:type="gramEnd"/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lastRenderedPageBreak/>
        <w:t>услуги по предоставлению дополнительного профессионального образования в сфере образования, здравоохранения (по повышению квалификации, по профессиональной переподготовке кадров;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физиотерапевтические услуги, услуги массажа, услуги лечебной физкультуры;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услуги по обеспечению консультативной помощи по вопросам социально-бытового и социально-медицинского обеспечения жизнедеятельности, психолого-педагогической помощи, социально-правовой защиты;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услуги по предоставлению дополнительного образования детям в учреждениях регионального значения;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социальное обслуживание граждан пожилого возраста и инвалидов в стацио</w:t>
      </w:r>
      <w:r w:rsidR="00D15F20" w:rsidRPr="003C63B4">
        <w:rPr>
          <w:rFonts w:ascii="Times New Roman" w:hAnsi="Times New Roman" w:cs="Times New Roman"/>
          <w:sz w:val="28"/>
          <w:szCs w:val="28"/>
        </w:rPr>
        <w:t>нарных учреждениях</w:t>
      </w:r>
      <w:r w:rsidRPr="003C63B4">
        <w:rPr>
          <w:rFonts w:ascii="Times New Roman" w:hAnsi="Times New Roman" w:cs="Times New Roman"/>
          <w:sz w:val="28"/>
          <w:szCs w:val="28"/>
        </w:rPr>
        <w:t>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услуги в концертной деятельности;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услуги в ведении государственных информационных ресурсов;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осуществление мероприятий по работе с детьми и молодежью;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обеспечение деятельности учреждений в сфере образования, здравоохранения;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услуги национально-культурных автономий;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услуги по изданию книг национальных авторов.</w:t>
      </w:r>
    </w:p>
    <w:p w:rsidR="00BB67FB" w:rsidRPr="003C63B4" w:rsidRDefault="005945AA" w:rsidP="003C63B4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9" w:name="_Toc460759044"/>
      <w:bookmarkStart w:id="10" w:name="_Toc465643058"/>
      <w:bookmarkStart w:id="11" w:name="_Toc468533938"/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Примеры государственного </w:t>
      </w:r>
      <w:proofErr w:type="gramStart"/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контроля</w:t>
      </w:r>
      <w:r w:rsidR="00BB67FB"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 за</w:t>
      </w:r>
      <w:proofErr w:type="gramEnd"/>
      <w:r w:rsidR="00BB67FB"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негосударственными</w:t>
      </w:r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BB67FB"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поставщиками социальных услуг</w:t>
      </w:r>
      <w:bookmarkEnd w:id="9"/>
      <w:bookmarkEnd w:id="10"/>
      <w:bookmarkEnd w:id="11"/>
    </w:p>
    <w:p w:rsidR="00DF2AE5" w:rsidRPr="003C63B4" w:rsidRDefault="00DF2AE5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Региональный государственный контроль в сфере социального обслуживания осуществляется уполномоченным органом субъекта Российской Федерации. Во всех субъектах Российской Федерации приняты нормативно правовые акты, которые устанавливает порядок осуществления такого контроля.</w:t>
      </w:r>
    </w:p>
    <w:p w:rsidR="00BB67FB" w:rsidRPr="003C63B4" w:rsidRDefault="00376E6C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BB67FB" w:rsidRPr="003C63B4">
        <w:rPr>
          <w:rFonts w:ascii="Times New Roman" w:hAnsi="Times New Roman" w:cs="Times New Roman"/>
          <w:sz w:val="28"/>
          <w:szCs w:val="28"/>
        </w:rPr>
        <w:t>остановление</w:t>
      </w:r>
      <w:r w:rsidRPr="003C63B4">
        <w:rPr>
          <w:rFonts w:ascii="Times New Roman" w:hAnsi="Times New Roman" w:cs="Times New Roman"/>
          <w:sz w:val="28"/>
          <w:szCs w:val="28"/>
        </w:rPr>
        <w:t>м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 Правительства Новосиби</w:t>
      </w:r>
      <w:r w:rsidRPr="003C63B4">
        <w:rPr>
          <w:rFonts w:ascii="Times New Roman" w:hAnsi="Times New Roman" w:cs="Times New Roman"/>
          <w:sz w:val="28"/>
          <w:szCs w:val="28"/>
        </w:rPr>
        <w:t xml:space="preserve">рской области от </w:t>
      </w:r>
      <w:r w:rsidR="001A0BC5">
        <w:rPr>
          <w:rFonts w:ascii="Times New Roman" w:hAnsi="Times New Roman" w:cs="Times New Roman"/>
          <w:sz w:val="28"/>
          <w:szCs w:val="28"/>
        </w:rPr>
        <w:br/>
      </w:r>
      <w:r w:rsidRPr="003C63B4">
        <w:rPr>
          <w:rFonts w:ascii="Times New Roman" w:hAnsi="Times New Roman" w:cs="Times New Roman"/>
          <w:sz w:val="28"/>
          <w:szCs w:val="28"/>
        </w:rPr>
        <w:t>9 февраля 2015 </w:t>
      </w:r>
      <w:r w:rsidR="00BB67FB" w:rsidRPr="003C63B4">
        <w:rPr>
          <w:rFonts w:ascii="Times New Roman" w:hAnsi="Times New Roman" w:cs="Times New Roman"/>
          <w:sz w:val="28"/>
          <w:szCs w:val="28"/>
        </w:rPr>
        <w:t>г. № 49-п «О размере и порядке выплаты компенсации поставщикам социальных услуг, предоставляющим гражданам социальные услуги, предусмотренные индивидуальной программой, включенным в реестр поставщиков социальных услуг в Новосибирской области, но не участвующим в выполнении гос</w:t>
      </w:r>
      <w:r w:rsidRPr="003C63B4">
        <w:rPr>
          <w:rFonts w:ascii="Times New Roman" w:hAnsi="Times New Roman" w:cs="Times New Roman"/>
          <w:sz w:val="28"/>
          <w:szCs w:val="28"/>
        </w:rPr>
        <w:t>ударственного задания (заказа)» в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 целях предупреждения, выявления </w:t>
      </w:r>
      <w:r w:rsidR="001A0BC5">
        <w:rPr>
          <w:rFonts w:ascii="Times New Roman" w:hAnsi="Times New Roman" w:cs="Times New Roman"/>
          <w:sz w:val="28"/>
          <w:szCs w:val="28"/>
        </w:rPr>
        <w:br/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и пресечения нарушений норм действующего законодательства осуществляется </w:t>
      </w:r>
      <w:r w:rsidR="00BB67FB" w:rsidRPr="003C63B4">
        <w:rPr>
          <w:rFonts w:ascii="Times New Roman" w:hAnsi="Times New Roman" w:cs="Times New Roman"/>
          <w:sz w:val="28"/>
          <w:szCs w:val="28"/>
        </w:rPr>
        <w:lastRenderedPageBreak/>
        <w:t>государственный контроль за</w:t>
      </w:r>
      <w:proofErr w:type="gramEnd"/>
      <w:r w:rsidR="00FD51F2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деятельностью поставщиков социальных услуг </w:t>
      </w:r>
      <w:r w:rsidR="001A0BC5">
        <w:rPr>
          <w:rFonts w:ascii="Times New Roman" w:hAnsi="Times New Roman" w:cs="Times New Roman"/>
          <w:sz w:val="28"/>
          <w:szCs w:val="28"/>
        </w:rPr>
        <w:br/>
      </w:r>
      <w:r w:rsidR="00BB67FB" w:rsidRPr="003C63B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Новосибирской области от 15 сентября 2014 г. № 375-п «Об утверждении Порядка организации и осуществления регионального государственного контроля (надзора) в сфере социального обслуживания».</w:t>
      </w:r>
      <w:r w:rsidR="00FD51F2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BB67FB" w:rsidRPr="003C63B4">
        <w:rPr>
          <w:rFonts w:ascii="Times New Roman" w:hAnsi="Times New Roman" w:cs="Times New Roman"/>
          <w:sz w:val="28"/>
          <w:szCs w:val="28"/>
        </w:rPr>
        <w:t>Уполномоченный орган и министерство финансов и налоговой политики Новосибирской области осуществляют обязательные проверки соблюдения условий, целей и порядка предоставления субсидий.</w:t>
      </w:r>
    </w:p>
    <w:p w:rsidR="00EB612E" w:rsidRPr="003C63B4" w:rsidRDefault="00376E6C" w:rsidP="003C63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BB67FB" w:rsidRPr="003C63B4">
        <w:rPr>
          <w:rFonts w:ascii="Times New Roman" w:hAnsi="Times New Roman" w:cs="Times New Roman"/>
          <w:sz w:val="28"/>
          <w:szCs w:val="28"/>
        </w:rPr>
        <w:t>остановление</w:t>
      </w:r>
      <w:r w:rsidRPr="003C63B4">
        <w:rPr>
          <w:rFonts w:ascii="Times New Roman" w:hAnsi="Times New Roman" w:cs="Times New Roman"/>
          <w:sz w:val="28"/>
          <w:szCs w:val="28"/>
        </w:rPr>
        <w:t>м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10 ноября 2014 г. № 1273-п «Об утверждении Порядка организации осуществления Министерством социального развития Пермского края регионального государственного контроля (надзора) в сфере социального обслуживания</w:t>
      </w:r>
      <w:r w:rsidRPr="003C63B4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края» о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бъектами регионального государственного контроля (надзора) в сфере социального обслуживания на территории Пермского края являются юридические лица независимо от их организационно-правовой формы </w:t>
      </w:r>
      <w:r w:rsidR="001A0BC5">
        <w:rPr>
          <w:rFonts w:ascii="Times New Roman" w:hAnsi="Times New Roman" w:cs="Times New Roman"/>
          <w:sz w:val="28"/>
          <w:szCs w:val="28"/>
        </w:rPr>
        <w:br/>
      </w:r>
      <w:r w:rsidR="00BB67FB" w:rsidRPr="003C63B4">
        <w:rPr>
          <w:rFonts w:ascii="Times New Roman" w:hAnsi="Times New Roman" w:cs="Times New Roman"/>
          <w:sz w:val="28"/>
          <w:szCs w:val="28"/>
        </w:rPr>
        <w:t>и индивидуальные предприниматели, осуществляющие</w:t>
      </w:r>
      <w:proofErr w:type="gramEnd"/>
      <w:r w:rsidR="00BB67FB" w:rsidRPr="003C63B4">
        <w:rPr>
          <w:rFonts w:ascii="Times New Roman" w:hAnsi="Times New Roman" w:cs="Times New Roman"/>
          <w:sz w:val="28"/>
          <w:szCs w:val="28"/>
        </w:rPr>
        <w:t xml:space="preserve"> социальное обслуживание.</w:t>
      </w:r>
      <w:r w:rsidR="00EB612E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Предметом регионального государственного контроля (надзора) является соблюдение юридическими лицами и индивидуальными предпринимателями </w:t>
      </w:r>
      <w:r w:rsidR="001A0BC5">
        <w:rPr>
          <w:rFonts w:ascii="Times New Roman" w:hAnsi="Times New Roman" w:cs="Times New Roman"/>
          <w:sz w:val="28"/>
          <w:szCs w:val="28"/>
        </w:rPr>
        <w:br/>
      </w:r>
      <w:r w:rsidR="00BB67FB" w:rsidRPr="003C63B4">
        <w:rPr>
          <w:rFonts w:ascii="Times New Roman" w:hAnsi="Times New Roman" w:cs="Times New Roman"/>
          <w:sz w:val="28"/>
          <w:szCs w:val="28"/>
        </w:rPr>
        <w:t>в процессе предоставления социального обслуживания гражданам на территории Пермского края обязательных требований.</w:t>
      </w:r>
      <w:r w:rsidR="00EB612E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EB612E"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С 1 января 2015 года Министерство социального развития Пермского края осуществляет на территории Пермского края региональный государственный контроль (надзор) за деятельностью юридических лиц, индивидуальных предпринимателей, предоставляющих социальное обслуживание. </w:t>
      </w:r>
      <w:proofErr w:type="gramStart"/>
      <w:r w:rsidR="00EB612E"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В структуре Министерства </w:t>
      </w:r>
      <w:r w:rsidR="00EB612E" w:rsidRPr="003C63B4">
        <w:rPr>
          <w:rFonts w:ascii="Times New Roman" w:hAnsi="Times New Roman" w:cs="Times New Roman"/>
          <w:bCs/>
          <w:iCs/>
          <w:color w:val="202125"/>
          <w:sz w:val="28"/>
          <w:szCs w:val="28"/>
        </w:rPr>
        <w:t xml:space="preserve">социального развития Пермского края </w:t>
      </w:r>
      <w:r w:rsidR="00EB612E"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создан отдел по осуществлению регионального государственного контроля, который осуществляет свою деятельность во взаимодействии с федеральными органами исполнительной власти и их территориальными органами, с территориальными управлениями и структурными подразделениями Министерства, исполнительными органами государственной власти Пермского края, органами местного самоуправления муниципальных образований Пермского края, организациями независимо от их организационно-правовой формы и формы собственности, </w:t>
      </w:r>
      <w:r w:rsidR="00EB612E" w:rsidRPr="003C63B4">
        <w:rPr>
          <w:rFonts w:ascii="Times New Roman" w:hAnsi="Times New Roman" w:cs="Times New Roman"/>
          <w:color w:val="202125"/>
          <w:sz w:val="28"/>
          <w:szCs w:val="28"/>
        </w:rPr>
        <w:lastRenderedPageBreak/>
        <w:t>гражданами и</w:t>
      </w:r>
      <w:proofErr w:type="gramEnd"/>
      <w:r w:rsidR="00EB612E"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 иными лицами в рамках полномочий отдела. Объектами контроля (надзора) выступают как государственные, так и негосударственные организации, а также индивидуальные предприниматели, предоставляющие социальные услуги с обеспечением проживания либо без обеспечения проживания (далее – поставщики социальных услуг). В пределах полномочий Министерство проводит проверки (выездные, документарные), выдает предписания об устранении выявленных нарушений, составляет протоколы об административных правонарушениях за невыполнение в срок законного предписания (часть первая статьи 19.5 Кодекса об административных правонарушениях), и за не предоставление сведений (статья 19.7.Кодекса об административных правонарушениях). За 2015 год проверками охвачено 15 поставщиков социальных услуг (9 – государственные организации, 6 – негосударственный сектор). Проведена 41 проверка. План проверок, а также результаты мероприятий по государственному контролю (надзору) размещены на официальном сайте Министерства. Правовую основу деятельности по осуществлению регионального государственного контроля в сфере социального обслуживания на территории Пермского края составляют: </w:t>
      </w:r>
      <w:proofErr w:type="gramStart"/>
      <w:r w:rsidR="00EB612E"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Федеральный закон от 26 декабря 2008 г. № 294-ФЗ «О защите прав юридических лиц </w:t>
      </w:r>
      <w:r w:rsidR="00EB612E" w:rsidRPr="003C63B4">
        <w:rPr>
          <w:rFonts w:ascii="Times New Roman" w:hAnsi="Times New Roman" w:cs="Times New Roman"/>
          <w:color w:val="202125"/>
          <w:sz w:val="28"/>
          <w:szCs w:val="28"/>
        </w:rPr>
        <w:br/>
        <w:t>и индивидуальных предпринимателей при осуществлении государственного контроля (надзора) и муниципального контроля»; Постановление Правительства Пермского края от 10 ноября 2014 г. № 1273-п «Об утверждении Порядка организации осуществления Министерством социального развития Пермского края регионального государственного контроля (надзора) в сфере социального обслуживания на территории Пермского края»;</w:t>
      </w:r>
      <w:proofErr w:type="gramEnd"/>
      <w:r w:rsidR="00EB612E"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 Указ Губернатора Пермского края от 29 декабря 2009 г. № 70 «Об организации и осуществлении регионального государственного контроля (надзора) на территории Пермского края»; Приказ Министерства социального развития Пермского края от 26 марта 2015 г. № СЭД-33</w:t>
      </w:r>
      <w:r w:rsidR="00EB612E" w:rsidRPr="003C63B4">
        <w:rPr>
          <w:rFonts w:ascii="MS Mincho" w:eastAsia="MS Mincho" w:hAnsi="MS Mincho" w:cs="MS Mincho" w:hint="eastAsia"/>
          <w:color w:val="202125"/>
          <w:sz w:val="28"/>
          <w:szCs w:val="28"/>
        </w:rPr>
        <w:t>‑</w:t>
      </w:r>
      <w:r w:rsidR="00EB612E" w:rsidRPr="003C63B4">
        <w:rPr>
          <w:rFonts w:ascii="Times New Roman" w:hAnsi="Times New Roman" w:cs="Times New Roman"/>
          <w:color w:val="202125"/>
          <w:sz w:val="28"/>
          <w:szCs w:val="28"/>
        </w:rPr>
        <w:t>1</w:t>
      </w:r>
      <w:r w:rsidR="00EB612E" w:rsidRPr="003C63B4">
        <w:rPr>
          <w:rFonts w:ascii="MS Mincho" w:eastAsia="MS Mincho" w:hAnsi="MS Mincho" w:cs="MS Mincho" w:hint="eastAsia"/>
          <w:color w:val="202125"/>
          <w:sz w:val="28"/>
          <w:szCs w:val="28"/>
        </w:rPr>
        <w:t>‑</w:t>
      </w:r>
      <w:r w:rsidR="00EB612E" w:rsidRPr="003C63B4">
        <w:rPr>
          <w:rFonts w:ascii="Times New Roman" w:hAnsi="Times New Roman" w:cs="Times New Roman"/>
          <w:color w:val="202125"/>
          <w:sz w:val="28"/>
          <w:szCs w:val="28"/>
        </w:rPr>
        <w:t>3</w:t>
      </w:r>
      <w:r w:rsidR="00EB612E" w:rsidRPr="003C63B4">
        <w:rPr>
          <w:rFonts w:ascii="MS Mincho" w:eastAsia="MS Mincho" w:hAnsi="MS Mincho" w:cs="MS Mincho" w:hint="eastAsia"/>
          <w:color w:val="202125"/>
          <w:sz w:val="28"/>
          <w:szCs w:val="28"/>
        </w:rPr>
        <w:t>‑</w:t>
      </w:r>
      <w:r w:rsidR="00EB612E" w:rsidRPr="003C63B4">
        <w:rPr>
          <w:rFonts w:ascii="Times New Roman" w:hAnsi="Times New Roman" w:cs="Times New Roman"/>
          <w:color w:val="202125"/>
          <w:sz w:val="28"/>
          <w:szCs w:val="28"/>
        </w:rPr>
        <w:t>57 «Об утверждении Перечня уполномоченных должностных лиц Министерства»</w:t>
      </w:r>
      <w:r w:rsidR="00FD51F2"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;  </w:t>
      </w:r>
      <w:r w:rsidR="00EB612E" w:rsidRPr="003C63B4">
        <w:rPr>
          <w:rFonts w:ascii="Times New Roman" w:hAnsi="Times New Roman" w:cs="Times New Roman"/>
          <w:color w:val="202125"/>
          <w:sz w:val="28"/>
          <w:szCs w:val="28"/>
        </w:rPr>
        <w:t>Приказ Министерства социального развития Пермского края от 30 июля 2015 г. № СЭД-33</w:t>
      </w:r>
      <w:r w:rsidR="00EB612E" w:rsidRPr="003C63B4">
        <w:rPr>
          <w:rFonts w:ascii="MS Mincho" w:eastAsia="MS Mincho" w:hAnsi="MS Mincho" w:cs="MS Mincho" w:hint="eastAsia"/>
          <w:color w:val="202125"/>
          <w:sz w:val="28"/>
          <w:szCs w:val="28"/>
        </w:rPr>
        <w:t>‑</w:t>
      </w:r>
      <w:r w:rsidR="00EB612E" w:rsidRPr="003C63B4">
        <w:rPr>
          <w:rFonts w:ascii="Times New Roman" w:hAnsi="Times New Roman" w:cs="Times New Roman"/>
          <w:color w:val="202125"/>
          <w:sz w:val="28"/>
          <w:szCs w:val="28"/>
        </w:rPr>
        <w:t>1</w:t>
      </w:r>
      <w:r w:rsidR="00EB612E" w:rsidRPr="003C63B4">
        <w:rPr>
          <w:rFonts w:ascii="MS Mincho" w:eastAsia="MS Mincho" w:hAnsi="MS Mincho" w:cs="MS Mincho" w:hint="eastAsia"/>
          <w:color w:val="202125"/>
          <w:sz w:val="28"/>
          <w:szCs w:val="28"/>
        </w:rPr>
        <w:t>‑</w:t>
      </w:r>
      <w:r w:rsidR="00EB612E" w:rsidRPr="003C63B4">
        <w:rPr>
          <w:rFonts w:ascii="Times New Roman" w:hAnsi="Times New Roman" w:cs="Times New Roman"/>
          <w:color w:val="202125"/>
          <w:sz w:val="28"/>
          <w:szCs w:val="28"/>
        </w:rPr>
        <w:t>3</w:t>
      </w:r>
      <w:r w:rsidR="00EB612E" w:rsidRPr="003C63B4">
        <w:rPr>
          <w:rFonts w:ascii="MS Mincho" w:eastAsia="MS Mincho" w:hAnsi="MS Mincho" w:cs="MS Mincho" w:hint="eastAsia"/>
          <w:color w:val="202125"/>
          <w:sz w:val="28"/>
          <w:szCs w:val="28"/>
        </w:rPr>
        <w:t>‑</w:t>
      </w:r>
      <w:r w:rsidR="00EB612E"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46 «Об утверждении Административного регламента исполнения Министерством социального развития Пермского края государственной </w:t>
      </w:r>
      <w:r w:rsidR="00EB612E" w:rsidRPr="003C63B4">
        <w:rPr>
          <w:rFonts w:ascii="Times New Roman" w:hAnsi="Times New Roman" w:cs="Times New Roman"/>
          <w:color w:val="202125"/>
          <w:sz w:val="28"/>
          <w:szCs w:val="28"/>
        </w:rPr>
        <w:lastRenderedPageBreak/>
        <w:t xml:space="preserve">функции по осуществлению регионального государственного контроля (надзора) </w:t>
      </w:r>
      <w:r w:rsidR="001A0BC5">
        <w:rPr>
          <w:rFonts w:ascii="Times New Roman" w:hAnsi="Times New Roman" w:cs="Times New Roman"/>
          <w:color w:val="202125"/>
          <w:sz w:val="28"/>
          <w:szCs w:val="28"/>
        </w:rPr>
        <w:br/>
      </w:r>
      <w:r w:rsidR="00EB612E" w:rsidRPr="003C63B4">
        <w:rPr>
          <w:rFonts w:ascii="Times New Roman" w:hAnsi="Times New Roman" w:cs="Times New Roman"/>
          <w:color w:val="202125"/>
          <w:sz w:val="28"/>
          <w:szCs w:val="28"/>
        </w:rPr>
        <w:t>в сфере социального обслуживания на территории Пермского края».</w:t>
      </w:r>
    </w:p>
    <w:p w:rsidR="00BB67FB" w:rsidRPr="003C63B4" w:rsidRDefault="00376E6C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BB67FB" w:rsidRPr="003C63B4">
        <w:rPr>
          <w:rFonts w:ascii="Times New Roman" w:hAnsi="Times New Roman" w:cs="Times New Roman"/>
          <w:sz w:val="28"/>
          <w:szCs w:val="28"/>
        </w:rPr>
        <w:t>остановление</w:t>
      </w:r>
      <w:r w:rsidRPr="003C63B4">
        <w:rPr>
          <w:rFonts w:ascii="Times New Roman" w:hAnsi="Times New Roman" w:cs="Times New Roman"/>
          <w:sz w:val="28"/>
          <w:szCs w:val="28"/>
        </w:rPr>
        <w:t>м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 Правительства Москвы от 26 декабря 2014 г. № 830-ПП «Об утверждении Порядка организации осуществления регионального государственного контроля (надзора) в сфере социального обслуживания гражда</w:t>
      </w:r>
      <w:r w:rsidRPr="003C63B4">
        <w:rPr>
          <w:rFonts w:ascii="Times New Roman" w:hAnsi="Times New Roman" w:cs="Times New Roman"/>
          <w:sz w:val="28"/>
          <w:szCs w:val="28"/>
        </w:rPr>
        <w:t>н в городе Москве» р</w:t>
      </w:r>
      <w:r w:rsidR="00BB67FB" w:rsidRPr="003C63B4">
        <w:rPr>
          <w:rFonts w:ascii="Times New Roman" w:hAnsi="Times New Roman" w:cs="Times New Roman"/>
          <w:sz w:val="28"/>
          <w:szCs w:val="28"/>
        </w:rPr>
        <w:t>егиональный государственный контроль (надзор) в сфере социального обслуживания осуществляется в целях предупреждения, выявления, пресечения нарушений юридическими лицами и индивидуальными предпринимателями, осуществляющими деятельность в сфере социального обслуживания граждан, включенными в Реестр поставщиков</w:t>
      </w:r>
      <w:proofErr w:type="gramEnd"/>
      <w:r w:rsidR="00BB67FB" w:rsidRPr="003C63B4">
        <w:rPr>
          <w:rFonts w:ascii="Times New Roman" w:hAnsi="Times New Roman" w:cs="Times New Roman"/>
          <w:sz w:val="28"/>
          <w:szCs w:val="28"/>
        </w:rPr>
        <w:t xml:space="preserve"> социальных услуг города Москвы &lt;…&gt; требований к объему, качеству социальных услуг, порядку и условиям их оказания, установленных нормативными правовыми актами Российской Федерации и правовыми актами города Москвы, регулирующими социальное обслуживание граждан.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sz w:val="28"/>
          <w:szCs w:val="28"/>
        </w:rPr>
        <w:t>В Хабаровском крае проверки возможны не только в отношении организаций, включенных в реестр поставщиков, но и всех организаций осуществляющих социальной обслуживание.</w:t>
      </w:r>
      <w:proofErr w:type="gramEnd"/>
      <w:r w:rsidR="001A0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AE5" w:rsidRPr="003C63B4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3C63B4">
        <w:rPr>
          <w:rFonts w:ascii="Times New Roman" w:hAnsi="Times New Roman" w:cs="Times New Roman"/>
          <w:sz w:val="28"/>
          <w:szCs w:val="28"/>
        </w:rPr>
        <w:t>остановление</w:t>
      </w:r>
      <w:r w:rsidR="00DF2AE5" w:rsidRPr="003C63B4">
        <w:rPr>
          <w:rFonts w:ascii="Times New Roman" w:hAnsi="Times New Roman" w:cs="Times New Roman"/>
          <w:sz w:val="28"/>
          <w:szCs w:val="28"/>
        </w:rPr>
        <w:t>м</w:t>
      </w:r>
      <w:r w:rsidRPr="003C63B4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21 июля 2014 г. № 238-пр «Об утверждении Порядка организации осуществления регионального государственного контроля (надзора) </w:t>
      </w:r>
      <w:r w:rsidR="001A0BC5">
        <w:rPr>
          <w:rFonts w:ascii="Times New Roman" w:hAnsi="Times New Roman" w:cs="Times New Roman"/>
          <w:sz w:val="28"/>
          <w:szCs w:val="28"/>
        </w:rPr>
        <w:br/>
      </w:r>
      <w:r w:rsidRPr="003C63B4">
        <w:rPr>
          <w:rFonts w:ascii="Times New Roman" w:hAnsi="Times New Roman" w:cs="Times New Roman"/>
          <w:sz w:val="28"/>
          <w:szCs w:val="28"/>
        </w:rPr>
        <w:t>в сфере социального обслуживания граждан в Хабаровском крае и о внесении изменений в Перечень министерств края, иных органов исполнительной власти Хабаровского края, уполномоченных на осуществление регионального государственного контроля (надзора), утвержденный постановлением Правительства Хабаровского края от 27 сентября 2011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г. </w:t>
      </w:r>
      <w:r w:rsidR="00DF2AE5" w:rsidRPr="003C63B4">
        <w:rPr>
          <w:rFonts w:ascii="Times New Roman" w:hAnsi="Times New Roman" w:cs="Times New Roman"/>
          <w:sz w:val="28"/>
          <w:szCs w:val="28"/>
        </w:rPr>
        <w:t>№ 315-пр» п</w:t>
      </w:r>
      <w:r w:rsidRPr="003C63B4">
        <w:rPr>
          <w:rFonts w:ascii="Times New Roman" w:hAnsi="Times New Roman" w:cs="Times New Roman"/>
          <w:sz w:val="28"/>
          <w:szCs w:val="28"/>
        </w:rPr>
        <w:t>роверки производятся в отношении юридических лиц, индивидуальных предпринимателей, осуществляющих социальное обслуживание.</w:t>
      </w:r>
      <w:r w:rsidR="003C7281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 xml:space="preserve"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к предоставлению социальных услуг (в том числе срочных), установленных федеральными законами и принимаемыми в соответствии с ними иными нормативными правовыми актами </w:t>
      </w:r>
      <w:r w:rsidRPr="003C63B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Хабаровского края.</w:t>
      </w:r>
      <w:r w:rsidR="00EB612E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 xml:space="preserve">Для осуществления государственного контроля соответствующие органы проводят плановые и внеплановые проверки. В случае выявления нарушений, выносят предписания об устранении и принимают меры по привлечению виновных к ответственности. Внеплановые проверки проводятся при наличии жалоб от граждан, в том числе от получателей услуг.  </w:t>
      </w:r>
    </w:p>
    <w:p w:rsidR="00BB67FB" w:rsidRPr="003C63B4" w:rsidRDefault="005945AA" w:rsidP="003C63B4">
      <w:pPr>
        <w:pStyle w:val="3"/>
        <w:spacing w:before="0" w:line="36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2" w:name="_Toc460759045"/>
      <w:bookmarkStart w:id="13" w:name="_Toc465643059"/>
      <w:bookmarkStart w:id="14" w:name="_Toc468533939"/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Примеры </w:t>
      </w:r>
      <w:proofErr w:type="gramStart"/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</w:t>
      </w:r>
      <w:r w:rsidR="00BB67FB"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онтрол</w:t>
      </w:r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я</w:t>
      </w:r>
      <w:r w:rsidR="00BB67FB"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за</w:t>
      </w:r>
      <w:proofErr w:type="gramEnd"/>
      <w:r w:rsidR="00BB67FB"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соблюдением требований</w:t>
      </w:r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BB67FB"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обеспечения информационной открытости</w:t>
      </w:r>
      <w:bookmarkEnd w:id="12"/>
      <w:bookmarkEnd w:id="13"/>
      <w:bookmarkEnd w:id="14"/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Поставщики </w:t>
      </w:r>
      <w:r w:rsidR="003C7281" w:rsidRPr="003C63B4">
        <w:rPr>
          <w:rFonts w:ascii="Times New Roman" w:hAnsi="Times New Roman" w:cs="Times New Roman"/>
          <w:sz w:val="28"/>
          <w:szCs w:val="28"/>
        </w:rPr>
        <w:t xml:space="preserve">социальных услуг </w:t>
      </w:r>
      <w:r w:rsidRPr="003C63B4">
        <w:rPr>
          <w:rFonts w:ascii="Times New Roman" w:hAnsi="Times New Roman" w:cs="Times New Roman"/>
          <w:sz w:val="28"/>
          <w:szCs w:val="28"/>
        </w:rPr>
        <w:t xml:space="preserve">обязаны обеспечивать доступ к информации об оказываемых услугах, в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. через сеть Интернет. Уполномоченный орган государственной власти обязан осуществлять </w:t>
      </w:r>
      <w:proofErr w:type="gramStart"/>
      <w:r w:rsidRPr="003C63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выполнением этих требований поставщиками, а также предоставлять возможности получателям социальных услуг знакомиться с информацией о поставщиках.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Примеры региональных </w:t>
      </w:r>
      <w:r w:rsidR="00DF2AE5" w:rsidRPr="003C63B4">
        <w:rPr>
          <w:rFonts w:ascii="Times New Roman" w:hAnsi="Times New Roman" w:cs="Times New Roman"/>
          <w:sz w:val="28"/>
          <w:szCs w:val="28"/>
        </w:rPr>
        <w:t xml:space="preserve">нормативно правовых </w:t>
      </w:r>
      <w:r w:rsidRPr="003C63B4">
        <w:rPr>
          <w:rFonts w:ascii="Times New Roman" w:hAnsi="Times New Roman" w:cs="Times New Roman"/>
          <w:sz w:val="28"/>
          <w:szCs w:val="28"/>
        </w:rPr>
        <w:t>актов, изданных в целях реализации данных полномочий: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Оренбургской области от 17 октября 2014 г. № 488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 в Министерстве социального развития Оренбургской области и государственных организациях социального обслуживания Оренбургской области»;</w:t>
      </w:r>
      <w:proofErr w:type="gramEnd"/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Тамбовской области от 30 октября 2014 г. № 1325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</w:t>
      </w:r>
      <w:r w:rsidR="001A0BC5">
        <w:rPr>
          <w:rFonts w:ascii="Times New Roman" w:hAnsi="Times New Roman" w:cs="Times New Roman"/>
          <w:sz w:val="28"/>
          <w:szCs w:val="28"/>
        </w:rPr>
        <w:br/>
      </w:r>
      <w:r w:rsidRPr="003C63B4">
        <w:rPr>
          <w:rFonts w:ascii="Times New Roman" w:hAnsi="Times New Roman" w:cs="Times New Roman"/>
          <w:sz w:val="28"/>
          <w:szCs w:val="28"/>
        </w:rPr>
        <w:t>в том числе через средства массовой информации, включая размещение информации на официальных сайтах в сети Интернет»;</w:t>
      </w:r>
      <w:proofErr w:type="gramEnd"/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sz w:val="28"/>
          <w:szCs w:val="28"/>
        </w:rPr>
        <w:t xml:space="preserve">приказ Министра социальной защиты населения Московской области от 21 октября 2014 № 18П-292 «О порядке обеспечения бесплатного доступа </w:t>
      </w:r>
      <w:r w:rsidR="001A0BC5">
        <w:rPr>
          <w:rFonts w:ascii="Times New Roman" w:hAnsi="Times New Roman" w:cs="Times New Roman"/>
          <w:sz w:val="28"/>
          <w:szCs w:val="28"/>
        </w:rPr>
        <w:br/>
      </w:r>
      <w:r w:rsidRPr="003C63B4">
        <w:rPr>
          <w:rFonts w:ascii="Times New Roman" w:hAnsi="Times New Roman" w:cs="Times New Roman"/>
          <w:sz w:val="28"/>
          <w:szCs w:val="28"/>
        </w:rPr>
        <w:t xml:space="preserve">к информации о поставщиках социальных услуг, предоставляемых ими социальных </w:t>
      </w:r>
      <w:r w:rsidRPr="003C63B4">
        <w:rPr>
          <w:rFonts w:ascii="Times New Roman" w:hAnsi="Times New Roman" w:cs="Times New Roman"/>
          <w:sz w:val="28"/>
          <w:szCs w:val="28"/>
        </w:rPr>
        <w:lastRenderedPageBreak/>
        <w:t>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Интернет».</w:t>
      </w:r>
      <w:proofErr w:type="gramEnd"/>
    </w:p>
    <w:p w:rsidR="00BB67FB" w:rsidRPr="003C63B4" w:rsidRDefault="00BB67FB" w:rsidP="003C63B4">
      <w:pPr>
        <w:pStyle w:val="3"/>
        <w:spacing w:line="36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5" w:name="_Toc460759038"/>
      <w:bookmarkStart w:id="16" w:name="_Toc465643061"/>
      <w:bookmarkStart w:id="17" w:name="_Toc468533940"/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Лучшая практика организации закупок для государственных нужд</w:t>
      </w:r>
      <w:bookmarkEnd w:id="15"/>
      <w:bookmarkEnd w:id="16"/>
      <w:bookmarkEnd w:id="17"/>
    </w:p>
    <w:p w:rsidR="009F5D44" w:rsidRPr="003C63B4" w:rsidRDefault="00BB67FB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02125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В качестве лучшей практики можно привести пример Пермского края. </w:t>
      </w:r>
      <w:r w:rsidR="009F5D44"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С 2007 года в рамках реализации краевого проекта «Государственный заказ в сфере предоставления социальных услуг» определены целевые группы с учетом нуждаемости, утверждена методика расчета стоимости государственных услуг </w:t>
      </w:r>
      <w:r w:rsidR="001A0BC5">
        <w:rPr>
          <w:rFonts w:ascii="Times New Roman" w:hAnsi="Times New Roman" w:cs="Times New Roman"/>
          <w:color w:val="202125"/>
          <w:sz w:val="28"/>
          <w:szCs w:val="28"/>
        </w:rPr>
        <w:br/>
      </w:r>
      <w:r w:rsidR="009F5D44"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и расчетных показателей по государственным услугам, откорректирован Государственный стандарт социального </w:t>
      </w:r>
      <w:proofErr w:type="gramStart"/>
      <w:r w:rsidR="009F5D44" w:rsidRPr="003C63B4">
        <w:rPr>
          <w:rFonts w:ascii="Times New Roman" w:hAnsi="Times New Roman" w:cs="Times New Roman"/>
          <w:color w:val="202125"/>
          <w:sz w:val="28"/>
          <w:szCs w:val="28"/>
        </w:rPr>
        <w:t>обслуживания</w:t>
      </w:r>
      <w:proofErr w:type="gramEnd"/>
      <w:r w:rsidR="009F5D44"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 населения, проводится конкурсное размещение заказа на оказание отдельных услуг в соответствии </w:t>
      </w:r>
      <w:r w:rsidR="009F5D44" w:rsidRPr="003C63B4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 Российской Федерации о контрактной системе</w:t>
      </w:r>
      <w:r w:rsidR="009F5D44"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, введен персонифицированный учет граждан, получающих социальные услуги. </w:t>
      </w:r>
    </w:p>
    <w:p w:rsidR="009F5D44" w:rsidRPr="003C63B4" w:rsidRDefault="009F5D44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02125"/>
          <w:sz w:val="28"/>
          <w:szCs w:val="28"/>
        </w:rPr>
      </w:pPr>
      <w:r w:rsidRPr="003C63B4">
        <w:rPr>
          <w:rFonts w:ascii="Times New Roman" w:hAnsi="Times New Roman" w:cs="Times New Roman"/>
          <w:color w:val="202125"/>
          <w:sz w:val="28"/>
          <w:szCs w:val="28"/>
        </w:rPr>
        <w:t>В настоящее время в Пермском крае все нестационарные социальных услуги: надомное обслуживание, дневное пребывание граждан пожилого возраста, консультативная помощь, реабилитация инвалидов закупаются.</w:t>
      </w:r>
    </w:p>
    <w:p w:rsidR="009F5D44" w:rsidRPr="003C63B4" w:rsidRDefault="009F5D44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02125"/>
          <w:sz w:val="28"/>
          <w:szCs w:val="28"/>
        </w:rPr>
      </w:pPr>
      <w:r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С каждым гражданином, находящимся на социальном обслуживании, поставщиком услуги заключен договор, который регламентирует права </w:t>
      </w:r>
      <w:r w:rsidR="001A0BC5">
        <w:rPr>
          <w:rFonts w:ascii="Times New Roman" w:hAnsi="Times New Roman" w:cs="Times New Roman"/>
          <w:color w:val="202125"/>
          <w:sz w:val="28"/>
          <w:szCs w:val="28"/>
        </w:rPr>
        <w:br/>
      </w:r>
      <w:r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и обязанности сторон, предусматривает порядок оказания услуг, их периодичность </w:t>
      </w:r>
      <w:r w:rsidR="001A0BC5">
        <w:rPr>
          <w:rFonts w:ascii="Times New Roman" w:hAnsi="Times New Roman" w:cs="Times New Roman"/>
          <w:color w:val="202125"/>
          <w:sz w:val="28"/>
          <w:szCs w:val="28"/>
        </w:rPr>
        <w:br/>
      </w:r>
      <w:r w:rsidRPr="003C63B4">
        <w:rPr>
          <w:rFonts w:ascii="Times New Roman" w:hAnsi="Times New Roman" w:cs="Times New Roman"/>
          <w:color w:val="202125"/>
          <w:sz w:val="28"/>
          <w:szCs w:val="28"/>
        </w:rPr>
        <w:t>и стоимость.</w:t>
      </w:r>
    </w:p>
    <w:p w:rsidR="009F5D44" w:rsidRPr="003C63B4" w:rsidRDefault="009F5D44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02125"/>
          <w:sz w:val="28"/>
          <w:szCs w:val="28"/>
        </w:rPr>
      </w:pPr>
      <w:r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Ежемесячно каждая социальная служба в соответствии с условиями государственного контракта </w:t>
      </w:r>
      <w:proofErr w:type="gramStart"/>
      <w:r w:rsidRPr="003C63B4">
        <w:rPr>
          <w:rFonts w:ascii="Times New Roman" w:hAnsi="Times New Roman" w:cs="Times New Roman"/>
          <w:color w:val="202125"/>
          <w:sz w:val="28"/>
          <w:szCs w:val="28"/>
        </w:rPr>
        <w:t>отчитывается об объеме</w:t>
      </w:r>
      <w:proofErr w:type="gramEnd"/>
      <w:r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 оказанных услуг, а также вносит данные в единую информационную аналитическую систему в разрезе получателей услуг, с указанием даты получения каждой </w:t>
      </w:r>
      <w:proofErr w:type="spellStart"/>
      <w:r w:rsidRPr="003C63B4">
        <w:rPr>
          <w:rFonts w:ascii="Times New Roman" w:hAnsi="Times New Roman" w:cs="Times New Roman"/>
          <w:color w:val="202125"/>
          <w:sz w:val="28"/>
          <w:szCs w:val="28"/>
        </w:rPr>
        <w:t>подуслуги</w:t>
      </w:r>
      <w:proofErr w:type="spellEnd"/>
      <w:r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. Оплата осуществляется по факту оказанных услуг. Подобная система позволяет контролировать соблюдение условий заключенных контрактов, определять соответствие оказанных услуг требованиям государственного стандарта социального обслуживания населения Пермского края. Кроме того, с целью </w:t>
      </w:r>
      <w:proofErr w:type="gramStart"/>
      <w:r w:rsidRPr="003C63B4">
        <w:rPr>
          <w:rFonts w:ascii="Times New Roman" w:hAnsi="Times New Roman" w:cs="Times New Roman"/>
          <w:color w:val="202125"/>
          <w:sz w:val="28"/>
          <w:szCs w:val="28"/>
        </w:rPr>
        <w:t>контроля за</w:t>
      </w:r>
      <w:proofErr w:type="gramEnd"/>
      <w:r w:rsidRPr="003C63B4">
        <w:rPr>
          <w:rFonts w:ascii="Times New Roman" w:hAnsi="Times New Roman" w:cs="Times New Roman"/>
          <w:color w:val="202125"/>
          <w:sz w:val="28"/>
          <w:szCs w:val="28"/>
        </w:rPr>
        <w:t xml:space="preserve"> объемом и качеством оказания услуг проводится выборочное </w:t>
      </w:r>
      <w:r w:rsidRPr="003C63B4">
        <w:rPr>
          <w:rFonts w:ascii="Times New Roman" w:hAnsi="Times New Roman" w:cs="Times New Roman"/>
          <w:color w:val="202125"/>
          <w:sz w:val="28"/>
          <w:szCs w:val="28"/>
        </w:rPr>
        <w:lastRenderedPageBreak/>
        <w:t>анкетирование граждан пожилого возраста и инвалидов – получателей услуг, осуществляется контроль со стороны ветеранских организаций, общественных наблюдателей.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В регионе действует Приказ Министерства социального развития Пермского края от 29 августа 2014 г. № СЭД-33-01-03-419 «О Государственном заказе на предоставление государственных услуг в сфере социальной политики на 2015-2017 годы», который утверждает перечни услуг, в том числе по формам и видам, которые могут быть переданы на аутсорсинг, их объем и стоимость. Дополнительно приняты Приказы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Пермского края, которые утверждают технические задания для каждой из услуг, которые могут быть переданы на аутсорсинг. 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Данные приказы утверждают: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перечень заказчиков, которые наделяются правом заключения государственных контрактов и </w:t>
      </w:r>
      <w:proofErr w:type="gramStart"/>
      <w:r w:rsidRPr="003C63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предоставлением услуг, данные функции в Пермском крае делегированы территориальным управлениям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Пермского края;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обязательств; 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в составе государственной  услуги, требования к объему </w:t>
      </w:r>
      <w:r w:rsidRPr="003C63B4">
        <w:rPr>
          <w:rFonts w:ascii="Times New Roman" w:hAnsi="Times New Roman" w:cs="Times New Roman"/>
          <w:sz w:val="28"/>
          <w:szCs w:val="28"/>
        </w:rPr>
        <w:br/>
        <w:t>и периодичности их предоставления;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формы для проведения выборочного мониторинга для контроля качества предоставления услуг - территориальные управления Министерства ежемесячно проводят выборочное анкетирование не менее 10%) получателей услуг в целях </w:t>
      </w:r>
      <w:proofErr w:type="gramStart"/>
      <w:r w:rsidRPr="003C63B4">
        <w:rPr>
          <w:rFonts w:ascii="Times New Roman" w:hAnsi="Times New Roman" w:cs="Times New Roman"/>
          <w:sz w:val="28"/>
          <w:szCs w:val="28"/>
        </w:rPr>
        <w:t>контр</w:t>
      </w:r>
      <w:r w:rsidR="00DF2AE5" w:rsidRPr="003C63B4">
        <w:rPr>
          <w:rFonts w:ascii="Times New Roman" w:hAnsi="Times New Roman" w:cs="Times New Roman"/>
          <w:sz w:val="28"/>
          <w:szCs w:val="28"/>
        </w:rPr>
        <w:t>оля за</w:t>
      </w:r>
      <w:proofErr w:type="gramEnd"/>
      <w:r w:rsidR="00DF2AE5" w:rsidRPr="003C63B4">
        <w:rPr>
          <w:rFonts w:ascii="Times New Roman" w:hAnsi="Times New Roman" w:cs="Times New Roman"/>
          <w:sz w:val="28"/>
          <w:szCs w:val="28"/>
        </w:rPr>
        <w:t xml:space="preserve"> качеством оказания услуг;</w:t>
      </w:r>
    </w:p>
    <w:p w:rsidR="00BB67FB" w:rsidRPr="003C63B4" w:rsidRDefault="00DF2AE5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т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ребования к ежемесячной отчетности. Поставщики социальных услуг </w:t>
      </w:r>
      <w:r w:rsidR="001A0BC5">
        <w:rPr>
          <w:rFonts w:ascii="Times New Roman" w:hAnsi="Times New Roman" w:cs="Times New Roman"/>
          <w:sz w:val="28"/>
          <w:szCs w:val="28"/>
        </w:rPr>
        <w:br/>
      </w:r>
      <w:r w:rsidR="00BB67FB" w:rsidRPr="003C63B4">
        <w:rPr>
          <w:rFonts w:ascii="Times New Roman" w:hAnsi="Times New Roman" w:cs="Times New Roman"/>
          <w:sz w:val="28"/>
          <w:szCs w:val="28"/>
        </w:rPr>
        <w:t>в соответствии</w:t>
      </w:r>
      <w:r w:rsidR="001A0BC5">
        <w:rPr>
          <w:rFonts w:ascii="Times New Roman" w:hAnsi="Times New Roman" w:cs="Times New Roman"/>
          <w:sz w:val="28"/>
          <w:szCs w:val="28"/>
        </w:rPr>
        <w:t xml:space="preserve"> 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с условиями государственного контракта ежемесячно отчитываются в территориальное управление об объеме оказанных услуг и вносят данные  </w:t>
      </w:r>
      <w:r w:rsidR="001A0BC5">
        <w:rPr>
          <w:rFonts w:ascii="Times New Roman" w:hAnsi="Times New Roman" w:cs="Times New Roman"/>
          <w:sz w:val="28"/>
          <w:szCs w:val="28"/>
        </w:rPr>
        <w:br/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в единую информационную аналитическую систему в разрезе получателей услуг, </w:t>
      </w:r>
      <w:r w:rsidR="001A0BC5">
        <w:rPr>
          <w:rFonts w:ascii="Times New Roman" w:hAnsi="Times New Roman" w:cs="Times New Roman"/>
          <w:sz w:val="28"/>
          <w:szCs w:val="28"/>
        </w:rPr>
        <w:br/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с указанием даты получения каждой </w:t>
      </w:r>
      <w:proofErr w:type="spellStart"/>
      <w:r w:rsidR="00BB67FB" w:rsidRPr="003C63B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BB67FB" w:rsidRPr="003C63B4">
        <w:rPr>
          <w:rFonts w:ascii="Times New Roman" w:hAnsi="Times New Roman" w:cs="Times New Roman"/>
          <w:sz w:val="28"/>
          <w:szCs w:val="28"/>
        </w:rPr>
        <w:t xml:space="preserve">. Подобная система позволяет контролировать соблюдение условий заключенных контрактов, определять соответствие оказанных услуг требованиям государственного стандарта социального обслуживания населения Пермского края. 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задание для услуги, которое территориальные управления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Пермского края обязаны использовать при подготовке конкурсной документации.  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Примеры таких нормативно правовых актов, утверждающих технические задания: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Пермского края от 30 декабря 2014 г. № СЭД-33-01-03-709 «О размещении государственного заказа на оказание государственной услуги «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сопровождение выпускников организаций для детей-сирот и детей, оставшихся без попечения родителей, патронатных и приемных семей в возрасте от 16 до 23 лет» в 2015-2016 годах»;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Пермского края от 18 июля 2014 г. № СЭД-33-01-03-341 «О размещении государственного заказа на оказание государственных услуг семьям и детям, нуждающимся в государственной поддержке, в 2015-2016 годах».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sz w:val="28"/>
          <w:szCs w:val="28"/>
        </w:rPr>
        <w:t xml:space="preserve">В Новосибирской области привлечение социально ориентированных некоммерческих организаций к оказанию услуг в социальной сфере осуществляется и на условиях конкурсного отбора и государственного заказа в рамках реализации государственной программы Новосибирской области «Развитие системы социальной поддержки населения и улучшение социального положения семей </w:t>
      </w:r>
      <w:r w:rsidR="001A0BC5">
        <w:rPr>
          <w:rFonts w:ascii="Times New Roman" w:hAnsi="Times New Roman" w:cs="Times New Roman"/>
          <w:sz w:val="28"/>
          <w:szCs w:val="28"/>
        </w:rPr>
        <w:br/>
      </w:r>
      <w:r w:rsidRPr="003C63B4">
        <w:rPr>
          <w:rFonts w:ascii="Times New Roman" w:hAnsi="Times New Roman" w:cs="Times New Roman"/>
          <w:sz w:val="28"/>
          <w:szCs w:val="28"/>
        </w:rPr>
        <w:t xml:space="preserve">с детьми в Новосибирской области на 2014 - 2019 годы», утвержденной постановлением Правительства Новосибирской области от 31 июля 2013 г. </w:t>
      </w:r>
      <w:r w:rsidRPr="003C63B4">
        <w:rPr>
          <w:rFonts w:ascii="Times New Roman" w:hAnsi="Times New Roman" w:cs="Times New Roman"/>
          <w:sz w:val="28"/>
          <w:szCs w:val="28"/>
        </w:rPr>
        <w:br/>
        <w:t>№ 322-п.</w:t>
      </w:r>
      <w:proofErr w:type="gramEnd"/>
    </w:p>
    <w:p w:rsidR="00BB67FB" w:rsidRPr="003C63B4" w:rsidRDefault="00BB67FB" w:rsidP="003C63B4">
      <w:pPr>
        <w:pStyle w:val="3"/>
        <w:spacing w:line="36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8" w:name="_Toc460759042"/>
      <w:bookmarkStart w:id="19" w:name="_Toc465643062"/>
      <w:bookmarkStart w:id="20" w:name="_Toc468533941"/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Контроль качества при осуществлении закупок услуг для государственных и муниципальных </w:t>
      </w:r>
      <w:r w:rsidR="003958E6"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</w:t>
      </w:r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ужд</w:t>
      </w:r>
      <w:bookmarkEnd w:id="18"/>
      <w:bookmarkEnd w:id="19"/>
      <w:bookmarkEnd w:id="20"/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При осуществлении закупки услуг для государственных и муниципальных нужд в рамках законодательства о контрактной системе отношения с поставщиком услуг выстраиваются на договорной основе. Поставщик обязуется выполнить обязательства по контракту в объеме, </w:t>
      </w:r>
      <w:proofErr w:type="gramStart"/>
      <w:r w:rsidRPr="003C63B4">
        <w:rPr>
          <w:rFonts w:ascii="Times New Roman" w:hAnsi="Times New Roman" w:cs="Times New Roman"/>
          <w:sz w:val="28"/>
          <w:szCs w:val="28"/>
        </w:rPr>
        <w:t>предусмотренным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в техническом задании. При невыполнении требований, </w:t>
      </w:r>
      <w:proofErr w:type="gramStart"/>
      <w:r w:rsidRPr="003C63B4"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может быть расторгнут, а организация </w:t>
      </w:r>
      <w:r w:rsidRPr="003C63B4">
        <w:rPr>
          <w:rFonts w:ascii="Times New Roman" w:hAnsi="Times New Roman" w:cs="Times New Roman"/>
          <w:sz w:val="28"/>
          <w:szCs w:val="28"/>
        </w:rPr>
        <w:lastRenderedPageBreak/>
        <w:t xml:space="preserve">внесена в реестр недобросовестных поставщиков. Соответственно, при использовании механизма закупки для государственных нужд в распоряжении органов исполнительной власти есть действенный инструмент для обеспечения качества – техническое задание. 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Пермского края от 18 июля 2014 г. № СЭД-33-01-03-341 «О размещении государственного заказа на оказание государственных услуг семьям и детям, нуждающимся в государственной поддержке, в 2015-2016 годах»</w:t>
      </w:r>
      <w:r w:rsidR="008D7025" w:rsidRPr="003C63B4">
        <w:rPr>
          <w:rFonts w:ascii="Times New Roman" w:hAnsi="Times New Roman" w:cs="Times New Roman"/>
          <w:sz w:val="28"/>
          <w:szCs w:val="28"/>
        </w:rPr>
        <w:t xml:space="preserve"> включает пункты</w:t>
      </w:r>
      <w:r w:rsidRPr="003C63B4">
        <w:rPr>
          <w:rFonts w:ascii="Times New Roman" w:hAnsi="Times New Roman" w:cs="Times New Roman"/>
          <w:sz w:val="28"/>
          <w:szCs w:val="28"/>
        </w:rPr>
        <w:t>:</w:t>
      </w:r>
    </w:p>
    <w:p w:rsidR="00BB67FB" w:rsidRPr="003C63B4" w:rsidRDefault="008D7025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и</w:t>
      </w:r>
      <w:r w:rsidR="00BB67FB" w:rsidRPr="003C63B4">
        <w:rPr>
          <w:rFonts w:ascii="Times New Roman" w:hAnsi="Times New Roman" w:cs="Times New Roman"/>
          <w:sz w:val="28"/>
          <w:szCs w:val="28"/>
        </w:rPr>
        <w:t>сполнитель в течение 5 (пяти) рабочих дней после заключения настоящего контракта получает от Заказчика список семей и детей в СОП и копии действующих на момент заключения контракта индив</w:t>
      </w:r>
      <w:r w:rsidRPr="003C63B4">
        <w:rPr>
          <w:rFonts w:ascii="Times New Roman" w:hAnsi="Times New Roman" w:cs="Times New Roman"/>
          <w:sz w:val="28"/>
          <w:szCs w:val="28"/>
        </w:rPr>
        <w:t>идуальных программ реабилитации;</w:t>
      </w:r>
    </w:p>
    <w:p w:rsidR="00BB67FB" w:rsidRPr="003C63B4" w:rsidRDefault="008D7025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и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сполнитель проводит первичную диагностику, разрабатывает проект </w:t>
      </w:r>
      <w:r w:rsidR="001A0BC5">
        <w:rPr>
          <w:rFonts w:ascii="Times New Roman" w:hAnsi="Times New Roman" w:cs="Times New Roman"/>
          <w:sz w:val="28"/>
          <w:szCs w:val="28"/>
        </w:rPr>
        <w:t xml:space="preserve">индивидуальной программы </w:t>
      </w:r>
      <w:r w:rsidR="00BB67FB" w:rsidRPr="003C63B4">
        <w:rPr>
          <w:rFonts w:ascii="Times New Roman" w:hAnsi="Times New Roman" w:cs="Times New Roman"/>
          <w:sz w:val="28"/>
          <w:szCs w:val="28"/>
        </w:rPr>
        <w:t>и представляет его на рассм</w:t>
      </w:r>
      <w:r w:rsidRPr="003C63B4">
        <w:rPr>
          <w:rFonts w:ascii="Times New Roman" w:hAnsi="Times New Roman" w:cs="Times New Roman"/>
          <w:sz w:val="28"/>
          <w:szCs w:val="28"/>
        </w:rPr>
        <w:t>отрение и утверждение Заказчику;</w:t>
      </w:r>
    </w:p>
    <w:p w:rsidR="00BB67FB" w:rsidRPr="003C63B4" w:rsidRDefault="008D7025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и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сполнитель оказывает услуги, используя технологии работы с различными категориями семей и детей, находящихся в СОП, проводит коррекционные и развивающие программы с несовершеннолетними в зависимости от уровня их </w:t>
      </w:r>
      <w:proofErr w:type="spellStart"/>
      <w:r w:rsidR="00BB67FB" w:rsidRPr="003C63B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BB67FB" w:rsidRPr="003C63B4">
        <w:rPr>
          <w:rFonts w:ascii="Times New Roman" w:hAnsi="Times New Roman" w:cs="Times New Roman"/>
          <w:sz w:val="28"/>
          <w:szCs w:val="28"/>
        </w:rPr>
        <w:t>, применяет восстановительные технологии в работе с данной категорией семей и детей. Одним из показателей качества проведения реабилитационных мероприятий является отсутствие фактов возбуждения уголовных дел по совершенным преступлениям в отношении реабилитируемых несове</w:t>
      </w:r>
      <w:r w:rsidRPr="003C63B4">
        <w:rPr>
          <w:rFonts w:ascii="Times New Roman" w:hAnsi="Times New Roman" w:cs="Times New Roman"/>
          <w:sz w:val="28"/>
          <w:szCs w:val="28"/>
        </w:rPr>
        <w:t>ршеннолетних, находящихся в СОП;</w:t>
      </w:r>
    </w:p>
    <w:p w:rsidR="00BB67FB" w:rsidRPr="003C63B4" w:rsidRDefault="008D7025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и</w:t>
      </w:r>
      <w:r w:rsidR="00BB67FB" w:rsidRPr="003C63B4">
        <w:rPr>
          <w:rFonts w:ascii="Times New Roman" w:hAnsi="Times New Roman" w:cs="Times New Roman"/>
          <w:sz w:val="28"/>
          <w:szCs w:val="28"/>
        </w:rPr>
        <w:t>сполнитель ежемесячно представляет Заказчику в форме отчетов результаты оказанных услуг не</w:t>
      </w:r>
      <w:r w:rsidRPr="003C63B4">
        <w:rPr>
          <w:rFonts w:ascii="Times New Roman" w:hAnsi="Times New Roman" w:cs="Times New Roman"/>
          <w:sz w:val="28"/>
          <w:szCs w:val="28"/>
        </w:rPr>
        <w:t>совершеннолетним и их родителям;</w:t>
      </w:r>
    </w:p>
    <w:p w:rsidR="00BB67FB" w:rsidRPr="003C63B4" w:rsidRDefault="008D7025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и</w:t>
      </w:r>
      <w:r w:rsidR="00BB67FB" w:rsidRPr="003C63B4">
        <w:rPr>
          <w:rFonts w:ascii="Times New Roman" w:hAnsi="Times New Roman" w:cs="Times New Roman"/>
          <w:sz w:val="28"/>
          <w:szCs w:val="28"/>
        </w:rPr>
        <w:t>сполнитель по требованию Заказчика представляет информацию о динамике изменений в семьях, у несовершеннолетних по результатам оказанных усл</w:t>
      </w:r>
      <w:r w:rsidRPr="003C63B4">
        <w:rPr>
          <w:rFonts w:ascii="Times New Roman" w:hAnsi="Times New Roman" w:cs="Times New Roman"/>
          <w:sz w:val="28"/>
          <w:szCs w:val="28"/>
        </w:rPr>
        <w:t>уг;</w:t>
      </w:r>
    </w:p>
    <w:p w:rsidR="00BB67FB" w:rsidRPr="003C63B4" w:rsidRDefault="008D7025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и</w:t>
      </w:r>
      <w:r w:rsidR="00BB67FB" w:rsidRPr="003C63B4">
        <w:rPr>
          <w:rFonts w:ascii="Times New Roman" w:hAnsi="Times New Roman" w:cs="Times New Roman"/>
          <w:sz w:val="28"/>
          <w:szCs w:val="28"/>
        </w:rPr>
        <w:t>сполнитель при необходимости, определенной Заказчиком, принимает участие в заседаниях межведомственной локальной рабочей группы при муниципальных комиссиях по делам несо</w:t>
      </w:r>
      <w:r w:rsidRPr="003C63B4">
        <w:rPr>
          <w:rFonts w:ascii="Times New Roman" w:hAnsi="Times New Roman" w:cs="Times New Roman"/>
          <w:sz w:val="28"/>
          <w:szCs w:val="28"/>
        </w:rPr>
        <w:t>вершеннолетних и защите их прав;</w:t>
      </w:r>
    </w:p>
    <w:p w:rsidR="00BB67FB" w:rsidRPr="003C63B4" w:rsidRDefault="008D7025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сполнитель отражает объем Услуги в соответствии со Стандартом </w:t>
      </w:r>
      <w:r w:rsidR="001A0BC5">
        <w:rPr>
          <w:rFonts w:ascii="Times New Roman" w:hAnsi="Times New Roman" w:cs="Times New Roman"/>
          <w:sz w:val="28"/>
          <w:szCs w:val="28"/>
        </w:rPr>
        <w:br/>
      </w:r>
      <w:r w:rsidR="00BB67FB" w:rsidRPr="003C63B4">
        <w:rPr>
          <w:rFonts w:ascii="Times New Roman" w:hAnsi="Times New Roman" w:cs="Times New Roman"/>
          <w:sz w:val="28"/>
          <w:szCs w:val="28"/>
        </w:rPr>
        <w:t>и настоящим Техническим заданием в листе результативности проведенных мероприятий ИП по форме, установленной приложением</w:t>
      </w:r>
      <w:r w:rsidRPr="003C63B4">
        <w:rPr>
          <w:rFonts w:ascii="Times New Roman" w:hAnsi="Times New Roman" w:cs="Times New Roman"/>
          <w:sz w:val="28"/>
          <w:szCs w:val="28"/>
        </w:rPr>
        <w:t xml:space="preserve"> 4 к государственному контракту;</w:t>
      </w:r>
    </w:p>
    <w:p w:rsidR="00BB67FB" w:rsidRPr="003C63B4" w:rsidRDefault="008D7025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и</w:t>
      </w:r>
      <w:r w:rsidR="00BB67FB" w:rsidRPr="003C63B4">
        <w:rPr>
          <w:rFonts w:ascii="Times New Roman" w:hAnsi="Times New Roman" w:cs="Times New Roman"/>
          <w:sz w:val="28"/>
          <w:szCs w:val="28"/>
        </w:rPr>
        <w:t>сполнитель подписывает акты сдачи-приемки оказанных услуг с законным представителем ребенка и пр</w:t>
      </w:r>
      <w:r w:rsidRPr="003C63B4">
        <w:rPr>
          <w:rFonts w:ascii="Times New Roman" w:hAnsi="Times New Roman" w:cs="Times New Roman"/>
          <w:sz w:val="28"/>
          <w:szCs w:val="28"/>
        </w:rPr>
        <w:t>едъявляет их к оплате Заказчику;</w:t>
      </w:r>
    </w:p>
    <w:p w:rsidR="00BB67FB" w:rsidRPr="003C63B4" w:rsidRDefault="008D7025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и</w:t>
      </w:r>
      <w:r w:rsidR="00BB67FB" w:rsidRPr="003C63B4">
        <w:rPr>
          <w:rFonts w:ascii="Times New Roman" w:hAnsi="Times New Roman" w:cs="Times New Roman"/>
          <w:sz w:val="28"/>
          <w:szCs w:val="28"/>
        </w:rPr>
        <w:t>сполнитель ежемесячно, до 5 числа месяца, следу</w:t>
      </w:r>
      <w:r w:rsidRPr="003C63B4">
        <w:rPr>
          <w:rFonts w:ascii="Times New Roman" w:hAnsi="Times New Roman" w:cs="Times New Roman"/>
          <w:sz w:val="28"/>
          <w:szCs w:val="28"/>
        </w:rPr>
        <w:t xml:space="preserve">ющего за отчетным, представляет 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персонифицированные данные об оказанных социальных услугах в электронном виде в формате, утвержденном </w:t>
      </w:r>
      <w:proofErr w:type="spellStart"/>
      <w:r w:rsidR="00BB67FB" w:rsidRPr="003C63B4">
        <w:rPr>
          <w:rFonts w:ascii="Times New Roman" w:hAnsi="Times New Roman" w:cs="Times New Roman"/>
          <w:sz w:val="28"/>
          <w:szCs w:val="28"/>
        </w:rPr>
        <w:t>Заказчиком</w:t>
      </w:r>
      <w:proofErr w:type="gramStart"/>
      <w:r w:rsidR="00BB67FB" w:rsidRPr="003C63B4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BB67FB" w:rsidRPr="003C63B4">
        <w:rPr>
          <w:rFonts w:ascii="Times New Roman" w:hAnsi="Times New Roman" w:cs="Times New Roman"/>
          <w:sz w:val="28"/>
          <w:szCs w:val="28"/>
        </w:rPr>
        <w:t>водный</w:t>
      </w:r>
      <w:proofErr w:type="spellEnd"/>
      <w:r w:rsidR="00BB67FB" w:rsidRPr="003C63B4">
        <w:rPr>
          <w:rFonts w:ascii="Times New Roman" w:hAnsi="Times New Roman" w:cs="Times New Roman"/>
          <w:sz w:val="28"/>
          <w:szCs w:val="28"/>
        </w:rPr>
        <w:t xml:space="preserve"> отчет об оказанной Услуге по форме, установленной приложением 3 к государственному </w:t>
      </w:r>
      <w:proofErr w:type="spellStart"/>
      <w:r w:rsidR="00BB67FB" w:rsidRPr="003C63B4">
        <w:rPr>
          <w:rFonts w:ascii="Times New Roman" w:hAnsi="Times New Roman" w:cs="Times New Roman"/>
          <w:sz w:val="28"/>
          <w:szCs w:val="28"/>
        </w:rPr>
        <w:t>контракту;акты</w:t>
      </w:r>
      <w:proofErr w:type="spellEnd"/>
      <w:r w:rsidR="00BB67FB" w:rsidRPr="003C63B4">
        <w:rPr>
          <w:rFonts w:ascii="Times New Roman" w:hAnsi="Times New Roman" w:cs="Times New Roman"/>
          <w:sz w:val="28"/>
          <w:szCs w:val="28"/>
        </w:rPr>
        <w:t xml:space="preserve"> сдачи-приемки услуг, оказанных семьям в период действия контракта, по форме, установленной приложением 4 к государственному контракту.</w:t>
      </w:r>
    </w:p>
    <w:p w:rsidR="00BB67FB" w:rsidRPr="003C63B4" w:rsidRDefault="00BB67FB" w:rsidP="003C63B4">
      <w:pPr>
        <w:pStyle w:val="3"/>
        <w:spacing w:line="36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1" w:name="_Toc465643063"/>
      <w:bookmarkStart w:id="22" w:name="_Toc468533942"/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Лучшая практика предоставления субсидий СОНКО</w:t>
      </w:r>
      <w:bookmarkEnd w:id="21"/>
      <w:bookmarkEnd w:id="22"/>
    </w:p>
    <w:p w:rsidR="00BB67FB" w:rsidRPr="003C63B4" w:rsidRDefault="00BB67FB" w:rsidP="003C63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>Закон</w:t>
      </w:r>
      <w:r w:rsidR="00692672" w:rsidRPr="003C63B4">
        <w:rPr>
          <w:rFonts w:ascii="Times New Roman" w:eastAsia="Calibri" w:hAnsi="Times New Roman" w:cs="Times New Roman"/>
          <w:sz w:val="28"/>
          <w:szCs w:val="28"/>
        </w:rPr>
        <w:t>ом</w:t>
      </w: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Пермского края от 21 декабря 2015 г. № 580-ПК «О бюджете Пермского края на 2016 год и на плановый период 2017 и 2018 годов» в статьях 16, 17 закрепляет</w:t>
      </w:r>
      <w:r w:rsidR="00692672" w:rsidRPr="003C63B4">
        <w:rPr>
          <w:rFonts w:ascii="Times New Roman" w:eastAsia="Calibri" w:hAnsi="Times New Roman" w:cs="Times New Roman"/>
          <w:sz w:val="28"/>
          <w:szCs w:val="28"/>
        </w:rPr>
        <w:t>ся</w:t>
      </w: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возможность получения субсидий НКО:</w:t>
      </w:r>
    </w:p>
    <w:p w:rsidR="00BB67FB" w:rsidRPr="003C63B4" w:rsidRDefault="007A21A3" w:rsidP="003C63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eastAsia="Calibri" w:hAnsi="Times New Roman" w:cs="Times New Roman"/>
          <w:sz w:val="28"/>
          <w:szCs w:val="28"/>
        </w:rPr>
        <w:t>у</w:t>
      </w:r>
      <w:r w:rsidR="00BB67FB" w:rsidRPr="003C63B4">
        <w:rPr>
          <w:rFonts w:ascii="Times New Roman" w:eastAsia="Calibri" w:hAnsi="Times New Roman" w:cs="Times New Roman"/>
          <w:sz w:val="28"/>
          <w:szCs w:val="28"/>
        </w:rPr>
        <w:t xml:space="preserve">становить, что за счет средств краевого бюджета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</w:t>
      </w:r>
      <w:r w:rsidR="002117AA" w:rsidRPr="003C63B4">
        <w:rPr>
          <w:rFonts w:ascii="Times New Roman" w:eastAsia="Calibri" w:hAnsi="Times New Roman" w:cs="Times New Roman"/>
          <w:sz w:val="28"/>
          <w:szCs w:val="28"/>
        </w:rPr>
        <w:br/>
      </w:r>
      <w:r w:rsidR="00BB67FB" w:rsidRPr="003C63B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3958E6" w:rsidRPr="003C6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B67FB" w:rsidRPr="003C63B4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="00BB67FB" w:rsidRPr="003C63B4">
        <w:rPr>
          <w:rFonts w:ascii="Times New Roman" w:eastAsia="Calibri" w:hAnsi="Times New Roman" w:cs="Times New Roman"/>
          <w:sz w:val="28"/>
          <w:szCs w:val="28"/>
        </w:rPr>
        <w:t>, установленно</w:t>
      </w:r>
      <w:r w:rsidR="005536B1" w:rsidRPr="003C63B4">
        <w:rPr>
          <w:rFonts w:ascii="Times New Roman" w:eastAsia="Calibri" w:hAnsi="Times New Roman" w:cs="Times New Roman"/>
          <w:sz w:val="28"/>
          <w:szCs w:val="28"/>
        </w:rPr>
        <w:t xml:space="preserve">м Правительством Пермского края. </w:t>
      </w:r>
      <w:r w:rsidR="00BB67FB" w:rsidRPr="003C63B4"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субсидий, предусмотренных настоящей статьей, устанавливается нормативными правовыми актами Правительства Пермского края.</w:t>
      </w:r>
    </w:p>
    <w:p w:rsidR="00BB67FB" w:rsidRPr="003C63B4" w:rsidRDefault="00BB67FB" w:rsidP="003C63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>В регионе приняты следующие нормативно правовые акты, утверждающие порядки предоставления субсидий:</w:t>
      </w:r>
    </w:p>
    <w:p w:rsidR="00BB67FB" w:rsidRPr="003C63B4" w:rsidRDefault="00BB67FB" w:rsidP="003C63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 Правительства Пермского края от 11 июля 2014 № 609-п (ред. от 21 апреля 2015 г.) «Об утверждении Порядка предоставления субсидий из бюджета Пермского края некоммерческим организациям в рамках реализации мероприятия по поддержке семейных клубов и консультационных центров»;</w:t>
      </w:r>
    </w:p>
    <w:p w:rsidR="00BB67FB" w:rsidRPr="003C63B4" w:rsidRDefault="00BB67FB" w:rsidP="003C63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>приказ Главы администрации Орджони</w:t>
      </w:r>
      <w:r w:rsidR="001A0BC5">
        <w:rPr>
          <w:rFonts w:ascii="Times New Roman" w:eastAsia="Calibri" w:hAnsi="Times New Roman" w:cs="Times New Roman"/>
          <w:sz w:val="28"/>
          <w:szCs w:val="28"/>
        </w:rPr>
        <w:t xml:space="preserve">кидзевского района г. Перми от </w:t>
      </w:r>
      <w:r w:rsidR="001A0BC5">
        <w:rPr>
          <w:rFonts w:ascii="Times New Roman" w:eastAsia="Calibri" w:hAnsi="Times New Roman" w:cs="Times New Roman"/>
          <w:sz w:val="28"/>
          <w:szCs w:val="28"/>
        </w:rPr>
        <w:br/>
      </w:r>
      <w:r w:rsidRPr="003C63B4">
        <w:rPr>
          <w:rFonts w:ascii="Times New Roman" w:eastAsia="Calibri" w:hAnsi="Times New Roman" w:cs="Times New Roman"/>
          <w:sz w:val="28"/>
          <w:szCs w:val="28"/>
        </w:rPr>
        <w:t>1 апреля 2015 г. № СЭД-37-01-05-21 «О создании комиссии по отбору получателей субсидии на организацию трудовой занятости несовершеннолетних лиц»;</w:t>
      </w:r>
    </w:p>
    <w:p w:rsidR="00BB67FB" w:rsidRPr="003C63B4" w:rsidRDefault="00BB67FB" w:rsidP="003C63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>постановление П</w:t>
      </w:r>
      <w:r w:rsidR="005536B1" w:rsidRPr="003C63B4">
        <w:rPr>
          <w:rFonts w:ascii="Times New Roman" w:eastAsia="Calibri" w:hAnsi="Times New Roman" w:cs="Times New Roman"/>
          <w:sz w:val="28"/>
          <w:szCs w:val="28"/>
        </w:rPr>
        <w:t xml:space="preserve">равительства Пермского края от </w:t>
      </w:r>
      <w:r w:rsidRPr="003C63B4">
        <w:rPr>
          <w:rFonts w:ascii="Times New Roman" w:eastAsia="Calibri" w:hAnsi="Times New Roman" w:cs="Times New Roman"/>
          <w:sz w:val="28"/>
          <w:szCs w:val="28"/>
        </w:rPr>
        <w:t>9 августа 2013 г. № 1091-п (ред. от 17 февраля 2014 г.) «Об утверждении Порядка предоставления субсидии из бюджета Пермского края некоммерческой организации в целях возмещения затрат на оказание психологической помощи, в том числе экстренной по «детскому телефону доверия»;</w:t>
      </w:r>
    </w:p>
    <w:p w:rsidR="00BB67FB" w:rsidRPr="003C63B4" w:rsidRDefault="00BB67FB" w:rsidP="003C63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Пермского края от 24 июля 2012 № 523-п (ред. от 11 апреля 2014 г.) «Об утверждении Порядка предоставления на конкурсной основе в 2012-2015 годах субсидий некоммерческим организациям на реализацию схемы направления </w:t>
      </w:r>
      <w:proofErr w:type="spellStart"/>
      <w:r w:rsidRPr="003C63B4">
        <w:rPr>
          <w:rFonts w:ascii="Times New Roman" w:eastAsia="Calibri" w:hAnsi="Times New Roman" w:cs="Times New Roman"/>
          <w:sz w:val="28"/>
          <w:szCs w:val="28"/>
        </w:rPr>
        <w:t>наркопотребителей</w:t>
      </w:r>
      <w:proofErr w:type="spellEnd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за лечебно-профилактическими услугами в муниципальных образованиях Пермского края»;</w:t>
      </w:r>
    </w:p>
    <w:p w:rsidR="00BB67FB" w:rsidRPr="003C63B4" w:rsidRDefault="00BB67FB" w:rsidP="003C63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>постановление П</w:t>
      </w:r>
      <w:r w:rsidR="00AF03E9" w:rsidRPr="003C63B4">
        <w:rPr>
          <w:rFonts w:ascii="Times New Roman" w:eastAsia="Calibri" w:hAnsi="Times New Roman" w:cs="Times New Roman"/>
          <w:sz w:val="28"/>
          <w:szCs w:val="28"/>
        </w:rPr>
        <w:t xml:space="preserve">равительства Пермского края от </w:t>
      </w: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9 апреля 2013 г. № 214-п «Об утверждении Порядка предоставления на конкурсной основе в 2013-2015 годах субсидий некоммерческим организациям на реализацию мероприятий по профилактике потребления </w:t>
      </w:r>
      <w:proofErr w:type="spellStart"/>
      <w:r w:rsidRPr="003C63B4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веществ на территории Соликамского городского округа и </w:t>
      </w:r>
      <w:proofErr w:type="spellStart"/>
      <w:r w:rsidRPr="003C63B4">
        <w:rPr>
          <w:rFonts w:ascii="Times New Roman" w:eastAsia="Calibri" w:hAnsi="Times New Roman" w:cs="Times New Roman"/>
          <w:sz w:val="28"/>
          <w:szCs w:val="28"/>
        </w:rPr>
        <w:t>Осинского</w:t>
      </w:r>
      <w:proofErr w:type="spellEnd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Использование механизма субсидий распространено и в других регионах:</w:t>
      </w:r>
    </w:p>
    <w:p w:rsidR="00BB67FB" w:rsidRPr="003C63B4" w:rsidRDefault="00BB67FB" w:rsidP="003C63B4">
      <w:pPr>
        <w:pStyle w:val="11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постановление Прав</w:t>
      </w:r>
      <w:r w:rsidR="005536B1" w:rsidRPr="003C63B4">
        <w:rPr>
          <w:rFonts w:ascii="Times New Roman" w:hAnsi="Times New Roman" w:cs="Times New Roman"/>
          <w:sz w:val="28"/>
          <w:szCs w:val="28"/>
        </w:rPr>
        <w:t xml:space="preserve">ительства Хабаровского края от </w:t>
      </w:r>
      <w:r w:rsidRPr="003C63B4">
        <w:rPr>
          <w:rFonts w:ascii="Times New Roman" w:hAnsi="Times New Roman" w:cs="Times New Roman"/>
          <w:sz w:val="28"/>
          <w:szCs w:val="28"/>
        </w:rPr>
        <w:t>4 марта 2013 г. № 33-пр (ред. от 25.02.2014) «Об оказании поддержки некоммерческим организациям, осуществляющим деятельность по оказанию социальных услуг семьям с детьми в Хабаровском крае, в 2013 - 2014 годах»</w:t>
      </w:r>
      <w:r w:rsidR="006F068B" w:rsidRPr="003C63B4">
        <w:rPr>
          <w:rFonts w:ascii="Times New Roman" w:hAnsi="Times New Roman" w:cs="Times New Roman"/>
          <w:sz w:val="28"/>
          <w:szCs w:val="28"/>
        </w:rPr>
        <w:t>;</w:t>
      </w:r>
    </w:p>
    <w:p w:rsidR="00BB67FB" w:rsidRPr="003C63B4" w:rsidRDefault="000B6895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приказ М</w:t>
      </w:r>
      <w:r w:rsidR="006F068B" w:rsidRPr="003C63B4">
        <w:rPr>
          <w:rFonts w:ascii="Times New Roman" w:hAnsi="Times New Roman" w:cs="Times New Roman"/>
          <w:sz w:val="28"/>
          <w:szCs w:val="28"/>
        </w:rPr>
        <w:t xml:space="preserve">инистерства по физической культуре, спорту и молодежной политике Иркутской области </w:t>
      </w:r>
      <w:r w:rsidR="00BB67FB" w:rsidRPr="003C63B4">
        <w:rPr>
          <w:rFonts w:ascii="Times New Roman" w:hAnsi="Times New Roman" w:cs="Times New Roman"/>
          <w:sz w:val="28"/>
          <w:szCs w:val="28"/>
        </w:rPr>
        <w:t>от 19 сентября 2014 г. № 64-</w:t>
      </w:r>
      <w:r w:rsidR="006F068B" w:rsidRPr="003C63B4">
        <w:rPr>
          <w:rFonts w:ascii="Times New Roman" w:hAnsi="Times New Roman" w:cs="Times New Roman"/>
          <w:sz w:val="28"/>
          <w:szCs w:val="28"/>
        </w:rPr>
        <w:t xml:space="preserve">мпр </w:t>
      </w:r>
      <w:r w:rsidR="00BB67FB" w:rsidRPr="003C63B4">
        <w:rPr>
          <w:rFonts w:ascii="Times New Roman" w:hAnsi="Times New Roman" w:cs="Times New Roman"/>
          <w:sz w:val="28"/>
          <w:szCs w:val="28"/>
        </w:rPr>
        <w:t>«</w:t>
      </w:r>
      <w:r w:rsidR="006F068B" w:rsidRPr="003C63B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6F068B" w:rsidRPr="003C63B4">
        <w:rPr>
          <w:rFonts w:ascii="Times New Roman" w:hAnsi="Times New Roman" w:cs="Times New Roman"/>
          <w:sz w:val="28"/>
          <w:szCs w:val="28"/>
        </w:rPr>
        <w:lastRenderedPageBreak/>
        <w:t xml:space="preserve">«Предоставление из областного бюджета субсидий </w:t>
      </w:r>
      <w:r w:rsidR="002117AA" w:rsidRPr="003C63B4">
        <w:rPr>
          <w:rFonts w:ascii="Times New Roman" w:hAnsi="Times New Roman" w:cs="Times New Roman"/>
          <w:sz w:val="28"/>
          <w:szCs w:val="28"/>
        </w:rPr>
        <w:br/>
      </w:r>
      <w:r w:rsidR="006F068B" w:rsidRPr="003C63B4">
        <w:rPr>
          <w:rFonts w:ascii="Times New Roman" w:hAnsi="Times New Roman" w:cs="Times New Roman"/>
          <w:sz w:val="28"/>
          <w:szCs w:val="28"/>
        </w:rPr>
        <w:t>в целях возмещения затрат, связанных с оказанием некоммерческими организациями социальных услуг детям и молодежи по реабилитации лиц, больных наркоманией».</w:t>
      </w:r>
    </w:p>
    <w:p w:rsidR="00BB67FB" w:rsidRPr="003C63B4" w:rsidRDefault="00BB67FB" w:rsidP="003C63B4">
      <w:pPr>
        <w:pStyle w:val="3"/>
        <w:spacing w:line="36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3" w:name="_Toc465643064"/>
      <w:bookmarkStart w:id="24" w:name="_Toc460759043"/>
      <w:bookmarkStart w:id="25" w:name="_Toc468533943"/>
      <w:r w:rsidRPr="003C63B4"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</w:rPr>
        <w:t>Использование</w:t>
      </w:r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механизма конкурса субсидий</w:t>
      </w:r>
      <w:bookmarkEnd w:id="23"/>
      <w:bookmarkEnd w:id="24"/>
      <w:bookmarkEnd w:id="25"/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Использование конкурсных механизмов позволяет отобрать организации, которые способны оказать услуги лучшего качества. В ряде случаев этот механизм является наиболее эффективным способом обеспечения качества предоставления услуг, в силу того, что дает возможность конкурсной комиссии наиболее гибко подходить к выбору поставщика и использовать качественные критерии отбора в полной мере, что не всегда возможно при проведении конкурсов закупок.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Средства, которые распределяются в рамках конкурсов субсидий, предусматриваются в государственных  программах. Так, в Красноярском крае в рамках реализации мероприятий государственной программы Красноярского края «Содействие развитию гражданского общества» проводится отбор заявок СОНКО на финансирование части расходов, связанных с оказанием населению Красноярского края инновационных социальных услуг.</w:t>
      </w:r>
      <w:r w:rsidR="002D51C6" w:rsidRPr="003C63B4">
        <w:rPr>
          <w:rFonts w:ascii="Times New Roman" w:hAnsi="Times New Roman" w:cs="Times New Roman"/>
          <w:sz w:val="28"/>
          <w:szCs w:val="28"/>
        </w:rPr>
        <w:t xml:space="preserve"> Порядок предоставления и возврата субсидий СОНКО закреплен в приложении № 5 подпрограммы № 1 государственной программы, утвержденной постановлением Правительства Красноярского края от 30 сентября 2013 г. № 509-п.</w:t>
      </w:r>
      <w:r w:rsidR="005536B1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 xml:space="preserve">Также широко распространено в Красноярском крае предоставление субсидий на муниципальном уровне. </w:t>
      </w:r>
      <w:proofErr w:type="gramStart"/>
      <w:r w:rsidRPr="003C63B4">
        <w:rPr>
          <w:rFonts w:ascii="Times New Roman" w:hAnsi="Times New Roman" w:cs="Times New Roman"/>
          <w:sz w:val="28"/>
          <w:szCs w:val="28"/>
        </w:rPr>
        <w:t xml:space="preserve">Например, Распоряжение администрации г. Красноярска от 17 июня 2013 г. </w:t>
      </w:r>
      <w:r w:rsidR="002117AA" w:rsidRPr="003C63B4">
        <w:rPr>
          <w:rFonts w:ascii="Times New Roman" w:hAnsi="Times New Roman" w:cs="Times New Roman"/>
          <w:sz w:val="28"/>
          <w:szCs w:val="28"/>
        </w:rPr>
        <w:t>№ 126-р (ред. от 24 апреля 2015 </w:t>
      </w:r>
      <w:r w:rsidRPr="003C63B4">
        <w:rPr>
          <w:rFonts w:ascii="Times New Roman" w:hAnsi="Times New Roman" w:cs="Times New Roman"/>
          <w:sz w:val="28"/>
          <w:szCs w:val="28"/>
        </w:rPr>
        <w:t>г.) «Об утверждении Административного регламента предоставления муниципальной услуги по предоставлению субсидий социально ориентированным некоммерческим организациям, не являющимся государственными (муниципальными) учреждениями, в целях возмещения части затрат, связанных с реализацией социальных проектов на поддержку инвалидов, многодетных и малообеспеченных семей, на основании конкурсного отбора проектов».</w:t>
      </w:r>
      <w:proofErr w:type="gramEnd"/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lastRenderedPageBreak/>
        <w:t xml:space="preserve">В Республике Башкортостан для того, чтобы получить бюджетные средства на предоставление определенных услуг поставщики социальных услуг, включенные в реестр должны принять участие в конкурсном отборе. Это дает возможность заказчику услуг организовать отбор на основе качественных критериев, там </w:t>
      </w:r>
      <w:proofErr w:type="gramStart"/>
      <w:r w:rsidRPr="003C63B4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обеспечить предоставление услуг высокого качества.</w:t>
      </w:r>
    </w:p>
    <w:p w:rsidR="00BB67FB" w:rsidRPr="003C63B4" w:rsidRDefault="006F068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Правительства Республики Башкортостан от 27 августа 2014 г. № 402 «О порядке предоставления субсидий за счет средств бюджета Республики Башкортостан некоммерческим организациям, не являющимся государственными (муниципальными) учреждениями, оказывающим услуги в сфере социального </w:t>
      </w:r>
      <w:r w:rsidRPr="003C63B4">
        <w:rPr>
          <w:rFonts w:ascii="Times New Roman" w:hAnsi="Times New Roman" w:cs="Times New Roman"/>
          <w:sz w:val="28"/>
          <w:szCs w:val="28"/>
        </w:rPr>
        <w:t xml:space="preserve">обслуживания населения на дому» </w:t>
      </w:r>
      <w:r w:rsidR="00BB67FB" w:rsidRPr="003C63B4">
        <w:rPr>
          <w:rFonts w:ascii="Times New Roman" w:hAnsi="Times New Roman" w:cs="Times New Roman"/>
          <w:sz w:val="28"/>
          <w:szCs w:val="28"/>
        </w:rPr>
        <w:t>документы заявителей оцениваются по следующим критериям: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опыт работы руководителя организации, ее филиалов, представительств, хозяйственных обществ (при наличии) в сфере социального обслуживания граждан;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численность персонала организации, ее филиалов, представительств, хозяйственных обществ (при наличии), имеющего опыт работы в сфере социального обслуживания граждан более 3 лет;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количество дополнительных социальных услуг, оказываемых организацией, ее филиалами, представительствами, хозяйственными обществами (при наличии) сверх Перечня;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собственные доходы организации, ее филиалов, представительств, хозяйственных обществ (при наличии) от деятельности по предоставлению гражданам социальных услуг за период, соответствующий периоду заключения договора о предоставлении субсидии за счет средств Республики Башкортостан, планируемые направить на организацию социального обслуживания на дому;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количество получателей социальных услуг, обслуженных сверх количества, установленного уполномоченным органом;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наличие у организации, ее филиалов, представительств, хозяйственных обществ (при наличии) общедоступных информационных ресурсов;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доля работников, кроме административно-управленческого персонала, прошедших повышение квалификации (профессиональную переподготовку) по </w:t>
      </w:r>
      <w:r w:rsidRPr="003C63B4">
        <w:rPr>
          <w:rFonts w:ascii="Times New Roman" w:hAnsi="Times New Roman" w:cs="Times New Roman"/>
          <w:sz w:val="28"/>
          <w:szCs w:val="28"/>
        </w:rPr>
        <w:lastRenderedPageBreak/>
        <w:t>профилю социальной работы или иной осуществляемой в организации социального обслуживания деятельности за последние три года;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доля работников, кроме административно-управленческого персонала, имеющих высшее образование.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Постановление Правительства Пермского края</w:t>
      </w:r>
      <w:r w:rsidR="006F068B" w:rsidRPr="003C63B4">
        <w:rPr>
          <w:rFonts w:ascii="Times New Roman" w:hAnsi="Times New Roman" w:cs="Times New Roman"/>
          <w:sz w:val="28"/>
          <w:szCs w:val="28"/>
        </w:rPr>
        <w:t xml:space="preserve"> от 9 августа 2013 г. № 1091-п </w:t>
      </w:r>
      <w:r w:rsidRPr="003C63B4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субсидии из бюджета Пермского края некоммерческой организации в целях возмещения затрат на оказание психологической помощи, в том числе экстренной по «детскому телефону доверия»</w:t>
      </w:r>
      <w:r w:rsidR="006F068B" w:rsidRPr="003C63B4">
        <w:rPr>
          <w:rFonts w:ascii="Times New Roman" w:hAnsi="Times New Roman" w:cs="Times New Roman"/>
          <w:sz w:val="28"/>
          <w:szCs w:val="28"/>
        </w:rPr>
        <w:t xml:space="preserve"> включает следующие к</w:t>
      </w:r>
      <w:r w:rsidRPr="003C63B4">
        <w:rPr>
          <w:rFonts w:ascii="Times New Roman" w:hAnsi="Times New Roman" w:cs="Times New Roman"/>
          <w:sz w:val="28"/>
          <w:szCs w:val="28"/>
        </w:rPr>
        <w:t>ритерии отбора НКО на получение субсидии из бюджета Пермского края: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наличие статуса некоммерческой организации;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соответствие основных направлений деятельности некоммерческой организации целям, на достижение которых предоставляется субсидия;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наличие квалифицированных кадров;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наличие материально-технических ресурсов;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наличие опыта выполнения мероприятий по оказанию услуг семьям и детям;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наличие опыта реализации социально значимых проектов;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отсутствие задолженности по денежным обязательствам перед бюджетами всех уровней бюджетной системы Российской Федерации и внебюджетными фондами;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отсутствие признаков несостоятельности (банкротства), Заявитель не находится в процессе ликвидации, реорганизации в соответствии с законодательством;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отсутствие фактов допущения Заявителем ранее нецелевого использования средств бюджета Пермского края, нарушения условий, установленных при предоставлении субсидии из бюджета Пермского края, не восстановления их в доход бюджета Пермского края.</w:t>
      </w:r>
    </w:p>
    <w:p w:rsidR="00BB67FB" w:rsidRPr="003C63B4" w:rsidRDefault="00BB67FB" w:rsidP="003C63B4">
      <w:pPr>
        <w:pStyle w:val="3"/>
        <w:spacing w:line="36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6" w:name="_Toc465643066"/>
      <w:bookmarkStart w:id="27" w:name="_Toc468533944"/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lastRenderedPageBreak/>
        <w:t xml:space="preserve">Примеры нормативно правовых актов, предусматривающих механизм целевых </w:t>
      </w:r>
      <w:r w:rsidR="006F068B"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</w:t>
      </w:r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отребительских сертификатов</w:t>
      </w:r>
      <w:bookmarkEnd w:id="26"/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  <w:bookmarkEnd w:id="27"/>
    </w:p>
    <w:p w:rsidR="00BB67FB" w:rsidRPr="003C63B4" w:rsidRDefault="00BB67FB" w:rsidP="003C63B4">
      <w:pPr>
        <w:pStyle w:val="11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11 января 2016 г. № 3-п «О проведении в 2016 году в Ставропольском крае эксперимента по оказанию гражданам, больным наркоманией и прошедшим лечение от наркомании, услуг по социальной реабилитации с использованием сертификата»;</w:t>
      </w:r>
    </w:p>
    <w:p w:rsidR="00BB67FB" w:rsidRPr="003C63B4" w:rsidRDefault="00BB67FB" w:rsidP="003C63B4">
      <w:pPr>
        <w:pStyle w:val="11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Мурманской области от 24 января 2015 г. </w:t>
      </w:r>
      <w:r w:rsidR="00940C0F">
        <w:rPr>
          <w:rFonts w:ascii="Times New Roman" w:hAnsi="Times New Roman" w:cs="Times New Roman"/>
          <w:sz w:val="28"/>
          <w:szCs w:val="28"/>
        </w:rPr>
        <w:br/>
      </w:r>
      <w:r w:rsidRPr="003C63B4">
        <w:rPr>
          <w:rFonts w:ascii="Times New Roman" w:hAnsi="Times New Roman" w:cs="Times New Roman"/>
          <w:sz w:val="28"/>
          <w:szCs w:val="28"/>
        </w:rPr>
        <w:t xml:space="preserve">№ 604-ПП/13 «О порядке квалификационного отбора некоммерческих организаций, предоставляющих услуги по социальной реабилитации и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A65099" w:rsidRPr="003C6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>»;</w:t>
      </w:r>
    </w:p>
    <w:p w:rsidR="00BB67FB" w:rsidRPr="003C63B4" w:rsidRDefault="00BB67FB" w:rsidP="003C63B4">
      <w:pPr>
        <w:pStyle w:val="11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Пермского края от 26 июля 2011 № 495-п «Об утверждении Порядка проведения квалификационного отбора для оказания реабилитационных услуг потребителям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веществ с использованием сертификата»;</w:t>
      </w:r>
    </w:p>
    <w:p w:rsidR="00692672" w:rsidRPr="003C63B4" w:rsidRDefault="00692672" w:rsidP="003C63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социального развития Пермского края от 28 июля 2011 г. № СЭД-33-01-02-152 (ред. от 2 августа 2014 г.) «Об утверждении порядка оказания реабилитационных услуг потребителям </w:t>
      </w:r>
      <w:proofErr w:type="spellStart"/>
      <w:r w:rsidRPr="003C63B4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веществ с использованием сертификата»;</w:t>
      </w:r>
    </w:p>
    <w:p w:rsidR="00BB67FB" w:rsidRPr="003C63B4" w:rsidRDefault="00BB67FB" w:rsidP="003C63B4">
      <w:pPr>
        <w:pStyle w:val="11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Псковской области от 17 декабря 2014 г. </w:t>
      </w:r>
      <w:r w:rsidR="00940C0F">
        <w:rPr>
          <w:rFonts w:ascii="Times New Roman" w:hAnsi="Times New Roman" w:cs="Times New Roman"/>
          <w:sz w:val="28"/>
          <w:szCs w:val="28"/>
        </w:rPr>
        <w:br/>
      </w:r>
      <w:r w:rsidRPr="003C63B4">
        <w:rPr>
          <w:rFonts w:ascii="Times New Roman" w:hAnsi="Times New Roman" w:cs="Times New Roman"/>
          <w:sz w:val="28"/>
          <w:szCs w:val="28"/>
        </w:rPr>
        <w:t xml:space="preserve">№ 549 «Положение о порядке предоставления сертификатов на оплату услуг по социальной реабилитации и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граждан, страдающих наркологическими заболеваниями», «Положение о порядке и критериях квалификационного отбора НКО,…для оказания реабилитационных услуг гражданам, страдающим наркологическими заболеваниями, </w:t>
      </w:r>
      <w:r w:rsidR="002117AA" w:rsidRPr="003C63B4">
        <w:rPr>
          <w:rFonts w:ascii="Times New Roman" w:hAnsi="Times New Roman" w:cs="Times New Roman"/>
          <w:sz w:val="28"/>
          <w:szCs w:val="28"/>
        </w:rPr>
        <w:br/>
      </w:r>
      <w:r w:rsidRPr="003C63B4">
        <w:rPr>
          <w:rFonts w:ascii="Times New Roman" w:hAnsi="Times New Roman" w:cs="Times New Roman"/>
          <w:sz w:val="28"/>
          <w:szCs w:val="28"/>
        </w:rPr>
        <w:t>с использованием сертификата».</w:t>
      </w:r>
    </w:p>
    <w:p w:rsidR="00AB59F8" w:rsidRPr="003C63B4" w:rsidRDefault="00AB59F8" w:rsidP="003C63B4">
      <w:pPr>
        <w:pStyle w:val="a7"/>
        <w:tabs>
          <w:tab w:val="left" w:pos="0"/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С  января 2016 года  в Ханты-Мансийского автономном округе – Югра реализуется проект «Сертификат дошкольника». </w:t>
      </w:r>
      <w:proofErr w:type="gramStart"/>
      <w:r w:rsidRPr="003C63B4">
        <w:rPr>
          <w:rFonts w:ascii="Times New Roman" w:hAnsi="Times New Roman" w:cs="Times New Roman"/>
          <w:sz w:val="28"/>
          <w:szCs w:val="28"/>
        </w:rPr>
        <w:t xml:space="preserve">Сертификат является именным документом, удостоверяет право на получение общедоступного и бесплатного дошкольного образования, доступной услуги по присмотру и уходу за ребенком (детьми) в образовательной организации и предусматривает персонифицированное </w:t>
      </w:r>
      <w:r w:rsidRPr="003C63B4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получения общедоступного бесплатного дошкольного образования и доступной услуги по присмотру и уходу за ребенком (детьми) в образовательной организации, в соответствии с постановлением Правительства Ханты-Мансийского автономного округа – Югры от 4 декабря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2015 г.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образования». </w:t>
      </w:r>
    </w:p>
    <w:p w:rsidR="00AB59F8" w:rsidRPr="003C63B4" w:rsidRDefault="00AB59F8" w:rsidP="003C63B4">
      <w:pPr>
        <w:pStyle w:val="a7"/>
        <w:tabs>
          <w:tab w:val="left" w:pos="0"/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sz w:val="28"/>
          <w:szCs w:val="28"/>
        </w:rPr>
        <w:t>Финансовое обеспечение реализации образовательных программ в организациях всех форм собственности, реализующих в соответствии с лицензией (при её необходимости) программы дошкольного образования осуществляется в соответствии с законом Ханты-Мансийского автономного округа – Югры от 11 декабря 2013 г. 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</w:t>
      </w:r>
      <w:r w:rsidRPr="003C63B4">
        <w:rPr>
          <w:rFonts w:ascii="Times New Roman" w:hAnsi="Times New Roman" w:cs="Times New Roman"/>
          <w:sz w:val="28"/>
          <w:szCs w:val="28"/>
        </w:rPr>
        <w:br/>
        <w:t xml:space="preserve">в муниципальных общеобразовательных организациях, обеспечение дополнительного образования детей в муниципальных общеобразовательных организациях» по </w:t>
      </w:r>
      <w:proofErr w:type="gramStart"/>
      <w:r w:rsidRPr="003C63B4">
        <w:rPr>
          <w:rFonts w:ascii="Times New Roman" w:hAnsi="Times New Roman" w:cs="Times New Roman"/>
          <w:sz w:val="28"/>
          <w:szCs w:val="28"/>
        </w:rPr>
        <w:t>нормативам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Ханты-Мансийского автономного округа – Югры от 20 декабря 2013 года № 558-п для муниципальных дошкольных образовательных организаций.</w:t>
      </w:r>
    </w:p>
    <w:p w:rsidR="00AB59F8" w:rsidRPr="003C63B4" w:rsidRDefault="00AB59F8" w:rsidP="003C63B4">
      <w:pPr>
        <w:pStyle w:val="a7"/>
        <w:tabs>
          <w:tab w:val="left" w:pos="0"/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Размер финансового обеспечения доступной услуги присмотра и ухода в организациях, осуществляющих образовательную деятельность по реализации образовательных программ дошкольного образования, составляет 3000 рублей в месяц на одного ребенка. </w:t>
      </w:r>
    </w:p>
    <w:p w:rsidR="00AB59F8" w:rsidRPr="003C63B4" w:rsidRDefault="00AB59F8" w:rsidP="003C63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>По состоянию на 1 октября 2016 г. выдано 1 710 сертификатов.</w:t>
      </w:r>
    </w:p>
    <w:p w:rsidR="00AA6874" w:rsidRPr="003C63B4" w:rsidRDefault="00AA6874" w:rsidP="003C63B4">
      <w:pPr>
        <w:pStyle w:val="11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67FB" w:rsidRPr="003C63B4" w:rsidRDefault="00BB67FB" w:rsidP="003C63B4">
      <w:pPr>
        <w:pStyle w:val="3"/>
        <w:spacing w:before="0" w:line="36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8" w:name="_Toc465643067"/>
      <w:bookmarkStart w:id="29" w:name="_Toc468533945"/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lastRenderedPageBreak/>
        <w:t>Использование механизма квалификационного отбора</w:t>
      </w:r>
      <w:bookmarkEnd w:id="28"/>
      <w:bookmarkEnd w:id="29"/>
    </w:p>
    <w:p w:rsidR="00644793" w:rsidRPr="003C63B4" w:rsidRDefault="00644793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Для обеспечения качества предоставления услуг поставщиками, вошедшими в реестр поставщиков социальных услуг и оказывающих услуги в рамках реализации индивидуальной программы</w:t>
      </w:r>
      <w:r w:rsidR="002117AA" w:rsidRPr="003C63B4">
        <w:rPr>
          <w:rFonts w:ascii="Times New Roman" w:hAnsi="Times New Roman" w:cs="Times New Roman"/>
          <w:sz w:val="28"/>
          <w:szCs w:val="28"/>
        </w:rPr>
        <w:t>,</w:t>
      </w:r>
      <w:r w:rsidRPr="003C63B4">
        <w:rPr>
          <w:rFonts w:ascii="Times New Roman" w:hAnsi="Times New Roman" w:cs="Times New Roman"/>
          <w:sz w:val="28"/>
          <w:szCs w:val="28"/>
        </w:rPr>
        <w:t xml:space="preserve"> может использоваться механизм государственного контроля, а также закрепление мер ответственности поставщиков, таких как исключение из реестра поставщиков в случае выявления нарушений. 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Распоряжение Комитета по социальной политике Санкт-Петербурга от 11 февраля 2011 г. № 25/1-р (ред. от 28 июля 2015 г.) «О проведении квалификационного отбора организаций на право предоставления услуг по социально-медицинскому уходу на дому отдельным категор</w:t>
      </w:r>
      <w:r w:rsidR="00DD647E" w:rsidRPr="003C63B4">
        <w:rPr>
          <w:rFonts w:ascii="Times New Roman" w:hAnsi="Times New Roman" w:cs="Times New Roman"/>
          <w:sz w:val="28"/>
          <w:szCs w:val="28"/>
        </w:rPr>
        <w:t xml:space="preserve">иям граждан в Санкт-Петербурге» включает требование к </w:t>
      </w:r>
      <w:r w:rsidRPr="003C63B4">
        <w:rPr>
          <w:rFonts w:ascii="Times New Roman" w:hAnsi="Times New Roman" w:cs="Times New Roman"/>
          <w:sz w:val="28"/>
          <w:szCs w:val="28"/>
        </w:rPr>
        <w:t>состав</w:t>
      </w:r>
      <w:r w:rsidR="00DD647E" w:rsidRPr="003C63B4">
        <w:rPr>
          <w:rFonts w:ascii="Times New Roman" w:hAnsi="Times New Roman" w:cs="Times New Roman"/>
          <w:sz w:val="28"/>
          <w:szCs w:val="28"/>
        </w:rPr>
        <w:t>у</w:t>
      </w:r>
      <w:r w:rsidRPr="003C63B4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DD647E" w:rsidRPr="003C63B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D647E" w:rsidRPr="003C63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D647E" w:rsidRPr="003C63B4">
        <w:rPr>
          <w:rFonts w:ascii="Times New Roman" w:hAnsi="Times New Roman" w:cs="Times New Roman"/>
          <w:sz w:val="28"/>
          <w:szCs w:val="28"/>
        </w:rPr>
        <w:t>.</w:t>
      </w:r>
      <w:r w:rsidR="00644793" w:rsidRPr="003C63B4">
        <w:rPr>
          <w:rFonts w:ascii="Times New Roman" w:hAnsi="Times New Roman" w:cs="Times New Roman"/>
          <w:sz w:val="28"/>
          <w:szCs w:val="28"/>
        </w:rPr>
        <w:t xml:space="preserve"> предоставление претендентом</w:t>
      </w:r>
      <w:r w:rsidRPr="003C63B4">
        <w:rPr>
          <w:rFonts w:ascii="Times New Roman" w:hAnsi="Times New Roman" w:cs="Times New Roman"/>
          <w:sz w:val="28"/>
          <w:szCs w:val="28"/>
        </w:rPr>
        <w:t>:</w:t>
      </w:r>
    </w:p>
    <w:p w:rsidR="00BB67FB" w:rsidRPr="003C63B4" w:rsidRDefault="00644793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63B4">
        <w:rPr>
          <w:rFonts w:ascii="Times New Roman" w:hAnsi="Times New Roman" w:cs="Times New Roman"/>
          <w:iCs/>
          <w:sz w:val="28"/>
          <w:szCs w:val="28"/>
        </w:rPr>
        <w:t>информации</w:t>
      </w:r>
      <w:r w:rsidR="00BB67FB" w:rsidRPr="003C63B4">
        <w:rPr>
          <w:rFonts w:ascii="Times New Roman" w:hAnsi="Times New Roman" w:cs="Times New Roman"/>
          <w:iCs/>
          <w:sz w:val="28"/>
          <w:szCs w:val="28"/>
        </w:rPr>
        <w:t xml:space="preserve"> о наличии опыта по предоставлению услуг по уходу на дому не менее одного года</w:t>
      </w:r>
      <w:r w:rsidRPr="003C63B4">
        <w:rPr>
          <w:rFonts w:ascii="Times New Roman" w:hAnsi="Times New Roman" w:cs="Times New Roman"/>
          <w:iCs/>
          <w:sz w:val="28"/>
          <w:szCs w:val="28"/>
        </w:rPr>
        <w:t>;</w:t>
      </w:r>
    </w:p>
    <w:p w:rsidR="00BB67FB" w:rsidRPr="003C63B4" w:rsidRDefault="00644793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информации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 о проводимых мероприятиях по обучению персонала специальным знаниям, умениям и навыкам, необходимым для профессиональной деятельности по предоставлению услуг по уходу на дому;</w:t>
      </w:r>
    </w:p>
    <w:p w:rsidR="00BB67FB" w:rsidRPr="003C63B4" w:rsidRDefault="00644793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информации</w:t>
      </w:r>
      <w:r w:rsidR="00BB67FB" w:rsidRPr="003C63B4">
        <w:rPr>
          <w:rFonts w:ascii="Times New Roman" w:hAnsi="Times New Roman" w:cs="Times New Roman"/>
          <w:sz w:val="28"/>
          <w:szCs w:val="28"/>
        </w:rPr>
        <w:t xml:space="preserve"> об отсутствии (наличии) жалоб на качество предоставления услуг по уходу на дому в текущем году (при наличии жалоб дополнительно указывается информация о принятых организацией мерах), подписанную руководителем претендента и согласованную с директором комплексного центра социального обслуживания населения и начальником </w:t>
      </w:r>
      <w:proofErr w:type="gramStart"/>
      <w:r w:rsidR="00BB67FB" w:rsidRPr="003C63B4">
        <w:rPr>
          <w:rFonts w:ascii="Times New Roman" w:hAnsi="Times New Roman" w:cs="Times New Roman"/>
          <w:sz w:val="28"/>
          <w:szCs w:val="28"/>
        </w:rPr>
        <w:t>отдела социальной защиты населения администрации района Санкт-Петербурга</w:t>
      </w:r>
      <w:proofErr w:type="gramEnd"/>
      <w:r w:rsidR="00BB67FB" w:rsidRPr="003C63B4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BB67FB" w:rsidRPr="003C63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67FB" w:rsidRPr="003C63B4">
        <w:rPr>
          <w:rFonts w:ascii="Times New Roman" w:hAnsi="Times New Roman" w:cs="Times New Roman"/>
          <w:sz w:val="28"/>
          <w:szCs w:val="28"/>
        </w:rPr>
        <w:t xml:space="preserve"> если заявитель не предоставил данную информацию, он не проходит первый этап отбора.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Кировской области от 11 сентября 2015 г. </w:t>
      </w:r>
      <w:r w:rsidR="00940C0F">
        <w:rPr>
          <w:rFonts w:ascii="Times New Roman" w:hAnsi="Times New Roman" w:cs="Times New Roman"/>
          <w:sz w:val="28"/>
          <w:szCs w:val="28"/>
        </w:rPr>
        <w:br/>
      </w:r>
      <w:r w:rsidRPr="003C63B4">
        <w:rPr>
          <w:rFonts w:ascii="Times New Roman" w:hAnsi="Times New Roman" w:cs="Times New Roman"/>
          <w:sz w:val="28"/>
          <w:szCs w:val="28"/>
        </w:rPr>
        <w:t xml:space="preserve">№ 59/569 «Об утверждении Положения о порядке проведения квалификационного отбора некоммерческих организаций, осуществляющих деятельность в сфере социальной реабилитации и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лиц, допускающих незаконное потребление наркотических средств, психотропных веществ и новых потенциально опасных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пси</w:t>
      </w:r>
      <w:r w:rsidR="00DD647E" w:rsidRPr="003C63B4">
        <w:rPr>
          <w:rFonts w:ascii="Times New Roman" w:hAnsi="Times New Roman" w:cs="Times New Roman"/>
          <w:sz w:val="28"/>
          <w:szCs w:val="28"/>
        </w:rPr>
        <w:t>хоактивных</w:t>
      </w:r>
      <w:proofErr w:type="spellEnd"/>
      <w:r w:rsidR="00DD647E" w:rsidRPr="003C63B4">
        <w:rPr>
          <w:rFonts w:ascii="Times New Roman" w:hAnsi="Times New Roman" w:cs="Times New Roman"/>
          <w:sz w:val="28"/>
          <w:szCs w:val="28"/>
        </w:rPr>
        <w:t xml:space="preserve"> веществ» включает критерии оценки, к которым относится </w:t>
      </w:r>
      <w:r w:rsidR="00DD647E" w:rsidRPr="003C63B4">
        <w:rPr>
          <w:rFonts w:ascii="Times New Roman" w:hAnsi="Times New Roman" w:cs="Times New Roman"/>
          <w:sz w:val="28"/>
          <w:szCs w:val="28"/>
        </w:rPr>
        <w:lastRenderedPageBreak/>
        <w:t>наличие требуемых документов, имущества, персонала, сведений, обучающих материалов, наличие и соблюдение</w:t>
      </w:r>
      <w:proofErr w:type="gramEnd"/>
      <w:r w:rsidR="00DD647E" w:rsidRPr="003C63B4">
        <w:rPr>
          <w:rFonts w:ascii="Times New Roman" w:hAnsi="Times New Roman" w:cs="Times New Roman"/>
          <w:sz w:val="28"/>
          <w:szCs w:val="28"/>
        </w:rPr>
        <w:t xml:space="preserve"> документированных обязательств и т.п. </w:t>
      </w:r>
      <w:proofErr w:type="gramStart"/>
      <w:r w:rsidRPr="003C63B4">
        <w:rPr>
          <w:rFonts w:ascii="Times New Roman" w:hAnsi="Times New Roman" w:cs="Times New Roman"/>
          <w:sz w:val="28"/>
          <w:szCs w:val="28"/>
        </w:rPr>
        <w:t xml:space="preserve">Информация об уполномоченном органе по подготовке квалификационного отбора, о проведении квалификационного отбора, сроках принятия заявок и документов, настоящее Положение размещаются на официальном информационном сайте Правительства Кировской области </w:t>
      </w:r>
      <w:hyperlink r:id="rId9" w:history="1">
        <w:r w:rsidR="00DD647E" w:rsidRPr="003C63B4">
          <w:rPr>
            <w:rStyle w:val="aa"/>
            <w:rFonts w:ascii="Times New Roman" w:hAnsi="Times New Roman" w:cs="Times New Roman"/>
            <w:sz w:val="28"/>
            <w:szCs w:val="28"/>
          </w:rPr>
          <w:t>www.kirovreg.ru</w:t>
        </w:r>
      </w:hyperlink>
      <w:r w:rsidRPr="003C63B4">
        <w:rPr>
          <w:rFonts w:ascii="Times New Roman" w:hAnsi="Times New Roman" w:cs="Times New Roman"/>
          <w:sz w:val="28"/>
          <w:szCs w:val="28"/>
        </w:rPr>
        <w:t>.</w:t>
      </w:r>
      <w:r w:rsidR="0058055D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В течение 30 рабочих дней со дня поступления в рабочую группу документов реабилитационных организаций, допущенных к квалификационному отбору, рабочая группа рассматривает документы и предварительно оценивает возможность включения в реестр реабилитационной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организации, после чего осуществляет выездной осмотр объектов реабилитационной организации по фактическому месту осуществления деятельности на предмет соответствия критериям и методам оценки качества услуг по социальной реабилитации и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лиц, допускающих незаконное потребление наркотических средств, психотропных веществ и новых потенциально опасных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веществ.</w:t>
      </w:r>
      <w:r w:rsidR="00A65099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Несоответствие реабилитационной организации одному из критериев оценки является основанием для отказа во включении реабилитационной организации в реестр.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Примеры нормативно правовых актов: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Нижегородской области от 23 декабря 2015 г. № «Об утверждении Положения о порядке проведения квалификационного отбора некоммерческих организаций, осуществляющих деятельность в сфере социальной реабилитации и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целях»;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ЯНАО от 9 июля 2015 г. № 623-П «Об утверждении Положения о порядке проведения квалификационного отбора некоммерческих организаций, осуществляющих деятельность в сфере социальной реабилитации и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лиц, допускающих незаконное потребление наркотических средств, психотропных веществ»;</w:t>
      </w:r>
    </w:p>
    <w:p w:rsidR="00BB67FB" w:rsidRPr="003C63B4" w:rsidRDefault="00BB67FB" w:rsidP="003C63B4">
      <w:pPr>
        <w:pStyle w:val="1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распоряжение Комитета по социальной политике Санкт-Петербурга от 11 февраля 2011 г. № 25/2-р (ред. от 3 декабря 2014 г.) «О проведении </w:t>
      </w:r>
      <w:r w:rsidRPr="003C63B4">
        <w:rPr>
          <w:rFonts w:ascii="Times New Roman" w:hAnsi="Times New Roman" w:cs="Times New Roman"/>
          <w:sz w:val="28"/>
          <w:szCs w:val="28"/>
        </w:rPr>
        <w:lastRenderedPageBreak/>
        <w:t>квалификационного отбора организаций на право предоставления специализированных услуг экстренной помощи «тревожная кнопка» отдельным категориям граждан в Санкт-Пет</w:t>
      </w:r>
      <w:r w:rsidR="00033B07" w:rsidRPr="003C63B4">
        <w:rPr>
          <w:rFonts w:ascii="Times New Roman" w:hAnsi="Times New Roman" w:cs="Times New Roman"/>
          <w:sz w:val="28"/>
          <w:szCs w:val="28"/>
        </w:rPr>
        <w:t>ербурге».</w:t>
      </w:r>
    </w:p>
    <w:p w:rsidR="00BB67FB" w:rsidRPr="003C63B4" w:rsidRDefault="00BB67FB" w:rsidP="003C63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17E" w:rsidRPr="003C63B4" w:rsidRDefault="0060117E" w:rsidP="003C6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0A32" w:rsidRPr="003C63B4" w:rsidRDefault="00700A32" w:rsidP="003C6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1B6" w:rsidRPr="003C63B4" w:rsidRDefault="00A201B6" w:rsidP="003C63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63B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824" w:rsidRPr="003C63B4" w:rsidRDefault="00D53917" w:rsidP="003C63B4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_Toc468533946"/>
      <w:r w:rsidRPr="003C63B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 реализации пилотных проектов по передаче</w:t>
      </w:r>
      <w:r w:rsidR="00700A32" w:rsidRPr="003C63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негосударственным организациям части услуг, оказываемых государственными и муниципальными организациями в социальной сфере</w:t>
      </w:r>
      <w:bookmarkEnd w:id="30"/>
    </w:p>
    <w:p w:rsidR="008A7876" w:rsidRPr="003C63B4" w:rsidRDefault="00E41414" w:rsidP="003C63B4">
      <w:pPr>
        <w:pStyle w:val="3"/>
        <w:spacing w:line="36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31" w:name="_Toc468533947"/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Пилотный проект </w:t>
      </w:r>
      <w:r w:rsidR="00D30973"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Республик</w:t>
      </w:r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и</w:t>
      </w:r>
      <w:r w:rsidR="00402D8F"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Башкорто</w:t>
      </w:r>
      <w:r w:rsidR="00D30973"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стан</w:t>
      </w:r>
      <w:bookmarkEnd w:id="31"/>
    </w:p>
    <w:p w:rsidR="006F6B9C" w:rsidRPr="003C63B4" w:rsidRDefault="00E41414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П</w:t>
      </w:r>
      <w:r w:rsidR="006F6B9C" w:rsidRPr="003C63B4">
        <w:rPr>
          <w:rFonts w:ascii="Times New Roman" w:hAnsi="Times New Roman" w:cs="Times New Roman"/>
          <w:bCs/>
          <w:sz w:val="28"/>
          <w:szCs w:val="28"/>
        </w:rPr>
        <w:t>илотный</w:t>
      </w:r>
      <w:r w:rsidRPr="003C63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B9C" w:rsidRPr="003C63B4">
        <w:rPr>
          <w:rFonts w:ascii="Times New Roman" w:hAnsi="Times New Roman" w:cs="Times New Roman"/>
          <w:bCs/>
          <w:sz w:val="28"/>
          <w:szCs w:val="28"/>
        </w:rPr>
        <w:t>проект по организации социального обслуживания населения на дому некоммерческими организациями</w:t>
      </w:r>
      <w:r w:rsidRPr="003C63B4">
        <w:rPr>
          <w:rFonts w:ascii="Times New Roman" w:hAnsi="Times New Roman" w:cs="Times New Roman"/>
          <w:bCs/>
          <w:sz w:val="28"/>
          <w:szCs w:val="28"/>
        </w:rPr>
        <w:t xml:space="preserve"> реализован в Республике Башкортостан</w:t>
      </w:r>
      <w:r w:rsidR="006F6B9C" w:rsidRPr="003C63B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02D8F" w:rsidRPr="003C63B4" w:rsidRDefault="00402D8F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 xml:space="preserve">На первом этапе </w:t>
      </w:r>
      <w:r w:rsidR="001A585F" w:rsidRPr="003C63B4">
        <w:rPr>
          <w:rFonts w:ascii="Times New Roman" w:hAnsi="Times New Roman" w:cs="Times New Roman"/>
          <w:bCs/>
          <w:sz w:val="28"/>
          <w:szCs w:val="28"/>
        </w:rPr>
        <w:t>был проведен тщательный анализ рынка социальных услуг и определ</w:t>
      </w:r>
      <w:r w:rsidRPr="003C63B4">
        <w:rPr>
          <w:rFonts w:ascii="Times New Roman" w:hAnsi="Times New Roman" w:cs="Times New Roman"/>
          <w:bCs/>
          <w:sz w:val="28"/>
          <w:szCs w:val="28"/>
        </w:rPr>
        <w:t xml:space="preserve">ено в качестве приоритетной сферы передачи в </w:t>
      </w:r>
      <w:r w:rsidR="001A585F" w:rsidRPr="003C63B4">
        <w:rPr>
          <w:rFonts w:ascii="Times New Roman" w:hAnsi="Times New Roman" w:cs="Times New Roman"/>
          <w:bCs/>
          <w:sz w:val="28"/>
          <w:szCs w:val="28"/>
        </w:rPr>
        <w:t>негосударственный сектор</w:t>
      </w:r>
      <w:r w:rsidRPr="003C63B4">
        <w:rPr>
          <w:rFonts w:ascii="Times New Roman" w:hAnsi="Times New Roman" w:cs="Times New Roman"/>
          <w:bCs/>
          <w:sz w:val="28"/>
          <w:szCs w:val="28"/>
        </w:rPr>
        <w:t xml:space="preserve"> оказание услуг по надомному обслуживанию</w:t>
      </w:r>
      <w:r w:rsidR="00C35C13" w:rsidRPr="003C63B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2D8F" w:rsidRPr="003C63B4" w:rsidRDefault="001A585F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Приоритетом являлось увелич</w:t>
      </w:r>
      <w:r w:rsidR="00EE1193" w:rsidRPr="003C63B4">
        <w:rPr>
          <w:rFonts w:ascii="Times New Roman" w:hAnsi="Times New Roman" w:cs="Times New Roman"/>
          <w:bCs/>
          <w:sz w:val="28"/>
          <w:szCs w:val="28"/>
        </w:rPr>
        <w:t>ение</w:t>
      </w:r>
      <w:r w:rsidRPr="003C63B4">
        <w:rPr>
          <w:rFonts w:ascii="Times New Roman" w:hAnsi="Times New Roman" w:cs="Times New Roman"/>
          <w:bCs/>
          <w:sz w:val="28"/>
          <w:szCs w:val="28"/>
        </w:rPr>
        <w:t xml:space="preserve"> количеств</w:t>
      </w:r>
      <w:r w:rsidR="00EE1193" w:rsidRPr="003C63B4">
        <w:rPr>
          <w:rFonts w:ascii="Times New Roman" w:hAnsi="Times New Roman" w:cs="Times New Roman"/>
          <w:bCs/>
          <w:sz w:val="28"/>
          <w:szCs w:val="28"/>
        </w:rPr>
        <w:t>а</w:t>
      </w:r>
      <w:r w:rsidRPr="003C63B4">
        <w:rPr>
          <w:rFonts w:ascii="Times New Roman" w:hAnsi="Times New Roman" w:cs="Times New Roman"/>
          <w:bCs/>
          <w:sz w:val="28"/>
          <w:szCs w:val="28"/>
        </w:rPr>
        <w:t xml:space="preserve"> поставщиков (доступность) и </w:t>
      </w:r>
      <w:r w:rsidR="00EE1193" w:rsidRPr="003C63B4">
        <w:rPr>
          <w:rFonts w:ascii="Times New Roman" w:hAnsi="Times New Roman" w:cs="Times New Roman"/>
          <w:bCs/>
          <w:sz w:val="28"/>
          <w:szCs w:val="28"/>
        </w:rPr>
        <w:t>повышение</w:t>
      </w:r>
      <w:r w:rsidRPr="003C63B4">
        <w:rPr>
          <w:rFonts w:ascii="Times New Roman" w:hAnsi="Times New Roman" w:cs="Times New Roman"/>
          <w:bCs/>
          <w:sz w:val="28"/>
          <w:szCs w:val="28"/>
        </w:rPr>
        <w:t xml:space="preserve"> качеств</w:t>
      </w:r>
      <w:r w:rsidR="00EE1193" w:rsidRPr="003C63B4">
        <w:rPr>
          <w:rFonts w:ascii="Times New Roman" w:hAnsi="Times New Roman" w:cs="Times New Roman"/>
          <w:bCs/>
          <w:sz w:val="28"/>
          <w:szCs w:val="28"/>
        </w:rPr>
        <w:t>а</w:t>
      </w:r>
      <w:r w:rsidRPr="003C63B4">
        <w:rPr>
          <w:rFonts w:ascii="Times New Roman" w:hAnsi="Times New Roman" w:cs="Times New Roman"/>
          <w:bCs/>
          <w:sz w:val="28"/>
          <w:szCs w:val="28"/>
        </w:rPr>
        <w:t xml:space="preserve"> предоставляемых услуг</w:t>
      </w:r>
      <w:r w:rsidR="00EE1193" w:rsidRPr="003C63B4">
        <w:rPr>
          <w:rFonts w:ascii="Times New Roman" w:hAnsi="Times New Roman" w:cs="Times New Roman"/>
          <w:bCs/>
          <w:sz w:val="28"/>
          <w:szCs w:val="28"/>
        </w:rPr>
        <w:t xml:space="preserve"> при сохранении существующих объемов финансирования</w:t>
      </w:r>
      <w:r w:rsidRPr="003C63B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2D8F" w:rsidRPr="003C63B4" w:rsidRDefault="001A585F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Этого можно было достичь</w:t>
      </w:r>
      <w:r w:rsidR="00EE1193" w:rsidRPr="003C63B4">
        <w:rPr>
          <w:rFonts w:ascii="Times New Roman" w:hAnsi="Times New Roman" w:cs="Times New Roman"/>
          <w:bCs/>
          <w:sz w:val="28"/>
          <w:szCs w:val="28"/>
        </w:rPr>
        <w:t>,</w:t>
      </w:r>
      <w:r w:rsidRPr="003C63B4">
        <w:rPr>
          <w:rFonts w:ascii="Times New Roman" w:hAnsi="Times New Roman" w:cs="Times New Roman"/>
          <w:bCs/>
          <w:sz w:val="28"/>
          <w:szCs w:val="28"/>
        </w:rPr>
        <w:t xml:space="preserve"> передав не только функцию по оказанию услуг, но </w:t>
      </w:r>
      <w:r w:rsidR="00447469" w:rsidRPr="003C63B4">
        <w:rPr>
          <w:rFonts w:ascii="Times New Roman" w:hAnsi="Times New Roman" w:cs="Times New Roman"/>
          <w:bCs/>
          <w:sz w:val="28"/>
          <w:szCs w:val="28"/>
        </w:rPr>
        <w:br/>
      </w:r>
      <w:r w:rsidRPr="003C63B4">
        <w:rPr>
          <w:rFonts w:ascii="Times New Roman" w:hAnsi="Times New Roman" w:cs="Times New Roman"/>
          <w:bCs/>
          <w:sz w:val="28"/>
          <w:szCs w:val="28"/>
        </w:rPr>
        <w:t>и непосредственное управление и контроль в руки тех, кто пользуется доверием потребителей, представляет самих получателей услуг и готов действовать в их интересах в полной мере.</w:t>
      </w:r>
    </w:p>
    <w:p w:rsidR="00F31FD3" w:rsidRPr="003C63B4" w:rsidRDefault="00C35C13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hadow/>
          <w:color w:val="2F5897"/>
          <w:kern w:val="24"/>
          <w:sz w:val="28"/>
          <w:szCs w:val="28"/>
          <w:lang w:eastAsia="ru-RU"/>
        </w:rPr>
      </w:pPr>
      <w:proofErr w:type="gramStart"/>
      <w:r w:rsidRPr="003C63B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E1193" w:rsidRPr="003C63B4">
        <w:rPr>
          <w:rFonts w:ascii="Times New Roman" w:hAnsi="Times New Roman" w:cs="Times New Roman"/>
          <w:bCs/>
          <w:sz w:val="28"/>
          <w:szCs w:val="28"/>
        </w:rPr>
        <w:t>связи с этим</w:t>
      </w:r>
      <w:r w:rsidRPr="003C63B4">
        <w:rPr>
          <w:rFonts w:ascii="Times New Roman" w:hAnsi="Times New Roman" w:cs="Times New Roman"/>
          <w:bCs/>
          <w:sz w:val="28"/>
          <w:szCs w:val="28"/>
        </w:rPr>
        <w:t xml:space="preserve"> было решено создать такие организации на базе действующих государственных организаций, преобразовав отделения государственных учреждений в некоммерческие организации</w:t>
      </w:r>
      <w:r w:rsidR="00F31FD3" w:rsidRPr="003C63B4">
        <w:rPr>
          <w:rFonts w:ascii="Times New Roman" w:hAnsi="Times New Roman" w:cs="Times New Roman"/>
          <w:bCs/>
          <w:sz w:val="28"/>
          <w:szCs w:val="28"/>
        </w:rPr>
        <w:t xml:space="preserve"> (приказ Министерства труда и социальной защиты населения Республики Башкорт</w:t>
      </w:r>
      <w:r w:rsidR="00177964" w:rsidRPr="003C63B4">
        <w:rPr>
          <w:rFonts w:ascii="Times New Roman" w:hAnsi="Times New Roman" w:cs="Times New Roman"/>
          <w:bCs/>
          <w:sz w:val="28"/>
          <w:szCs w:val="28"/>
        </w:rPr>
        <w:t>о</w:t>
      </w:r>
      <w:r w:rsidR="00F31FD3" w:rsidRPr="003C63B4">
        <w:rPr>
          <w:rFonts w:ascii="Times New Roman" w:hAnsi="Times New Roman" w:cs="Times New Roman"/>
          <w:bCs/>
          <w:sz w:val="28"/>
          <w:szCs w:val="28"/>
        </w:rPr>
        <w:t xml:space="preserve">стан от 24 июля 2014 года № 377-о </w:t>
      </w:r>
      <w:r w:rsidR="009736BC" w:rsidRPr="003C63B4">
        <w:rPr>
          <w:rFonts w:ascii="Times New Roman" w:hAnsi="Times New Roman" w:cs="Times New Roman"/>
          <w:bCs/>
          <w:sz w:val="28"/>
          <w:szCs w:val="28"/>
        </w:rPr>
        <w:t>«</w:t>
      </w:r>
      <w:r w:rsidR="00F31FD3" w:rsidRPr="003C63B4">
        <w:rPr>
          <w:rFonts w:ascii="Times New Roman" w:hAnsi="Times New Roman" w:cs="Times New Roman"/>
          <w:bCs/>
          <w:sz w:val="28"/>
          <w:szCs w:val="28"/>
        </w:rPr>
        <w:t xml:space="preserve">О прекращении деятельности отделений социальной помощи на дому гражданам пожилого возраста и инвалидам в государственных бюджетных учреждениях комплексные центры социального обслуживания населения </w:t>
      </w:r>
      <w:proofErr w:type="spellStart"/>
      <w:r w:rsidR="00F31FD3" w:rsidRPr="003C63B4">
        <w:rPr>
          <w:rFonts w:ascii="Times New Roman" w:hAnsi="Times New Roman" w:cs="Times New Roman"/>
          <w:bCs/>
          <w:sz w:val="28"/>
          <w:szCs w:val="28"/>
        </w:rPr>
        <w:t>Благоварского</w:t>
      </w:r>
      <w:proofErr w:type="spellEnd"/>
      <w:r w:rsidR="00F31FD3" w:rsidRPr="003C63B4">
        <w:rPr>
          <w:rFonts w:ascii="Times New Roman" w:hAnsi="Times New Roman" w:cs="Times New Roman"/>
          <w:bCs/>
          <w:sz w:val="28"/>
          <w:szCs w:val="28"/>
        </w:rPr>
        <w:t xml:space="preserve"> райо</w:t>
      </w:r>
      <w:r w:rsidR="00D22824" w:rsidRPr="003C63B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D22824" w:rsidRPr="003C63B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D22824" w:rsidRPr="003C63B4">
        <w:rPr>
          <w:rFonts w:ascii="Times New Roman" w:hAnsi="Times New Roman" w:cs="Times New Roman"/>
          <w:bCs/>
          <w:sz w:val="28"/>
          <w:szCs w:val="28"/>
        </w:rPr>
        <w:t>Стерлитамакского</w:t>
      </w:r>
      <w:proofErr w:type="spellEnd"/>
      <w:r w:rsidR="00D22824" w:rsidRPr="003C63B4">
        <w:rPr>
          <w:rFonts w:ascii="Times New Roman" w:hAnsi="Times New Roman" w:cs="Times New Roman"/>
          <w:bCs/>
          <w:sz w:val="28"/>
          <w:szCs w:val="28"/>
        </w:rPr>
        <w:t xml:space="preserve"> района г. </w:t>
      </w:r>
      <w:r w:rsidR="00F31FD3" w:rsidRPr="003C63B4">
        <w:rPr>
          <w:rFonts w:ascii="Times New Roman" w:hAnsi="Times New Roman" w:cs="Times New Roman"/>
          <w:bCs/>
          <w:sz w:val="28"/>
          <w:szCs w:val="28"/>
        </w:rPr>
        <w:t>Стерлитам</w:t>
      </w:r>
      <w:r w:rsidR="00177964" w:rsidRPr="003C63B4">
        <w:rPr>
          <w:rFonts w:ascii="Times New Roman" w:hAnsi="Times New Roman" w:cs="Times New Roman"/>
          <w:bCs/>
          <w:sz w:val="28"/>
          <w:szCs w:val="28"/>
        </w:rPr>
        <w:t>ака республики Башкорто</w:t>
      </w:r>
      <w:r w:rsidR="00F31FD3" w:rsidRPr="003C63B4">
        <w:rPr>
          <w:rFonts w:ascii="Times New Roman" w:hAnsi="Times New Roman" w:cs="Times New Roman"/>
          <w:bCs/>
          <w:sz w:val="28"/>
          <w:szCs w:val="28"/>
        </w:rPr>
        <w:t xml:space="preserve">стан). </w:t>
      </w:r>
    </w:p>
    <w:p w:rsidR="00C35C13" w:rsidRPr="003C63B4" w:rsidRDefault="00C35C13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В итоге</w:t>
      </w:r>
      <w:r w:rsidR="00EE1193" w:rsidRPr="003C63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C63B4">
        <w:rPr>
          <w:rFonts w:ascii="Times New Roman" w:hAnsi="Times New Roman" w:cs="Times New Roman"/>
          <w:bCs/>
          <w:sz w:val="28"/>
          <w:szCs w:val="28"/>
        </w:rPr>
        <w:t xml:space="preserve">были созданы две автономные некоммерческие организации (АНО ЦСОН), учрежденные общественными организациями. Штат сотрудников АНО ЦСОН сформировали из числа перешедших социальных работников Комплексных центров социального обслуживания. </w:t>
      </w:r>
    </w:p>
    <w:p w:rsidR="00177964" w:rsidRPr="003C63B4" w:rsidRDefault="00177964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Организационно-правовая форма автономной некоммерческой организации, предусматривает возможность вхождения в учредители организаций представителей получателей услуг и создания в структуре этих организаций наблюдательных органов, которые осуществляли бы контроль и определяли приоритеты деятельности организаций. </w:t>
      </w:r>
    </w:p>
    <w:p w:rsidR="008A7876" w:rsidRPr="003C63B4" w:rsidRDefault="00F31FD3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 xml:space="preserve">Учитывая положительные результаты </w:t>
      </w:r>
      <w:r w:rsidR="00EE1193" w:rsidRPr="003C63B4">
        <w:rPr>
          <w:rFonts w:ascii="Times New Roman" w:hAnsi="Times New Roman" w:cs="Times New Roman"/>
          <w:bCs/>
          <w:sz w:val="28"/>
          <w:szCs w:val="28"/>
        </w:rPr>
        <w:t>пилотного проекта</w:t>
      </w:r>
      <w:r w:rsidRPr="003C63B4">
        <w:rPr>
          <w:rFonts w:ascii="Times New Roman" w:hAnsi="Times New Roman" w:cs="Times New Roman"/>
          <w:bCs/>
          <w:sz w:val="28"/>
          <w:szCs w:val="28"/>
        </w:rPr>
        <w:t>, одобренные Президиумом Правительства Республики Башкортостан, было принято решение распространить  данный опыт на территории всей республики путем создания дополнительн</w:t>
      </w:r>
      <w:r w:rsidR="005D6F0D" w:rsidRPr="003C63B4">
        <w:rPr>
          <w:rFonts w:ascii="Times New Roman" w:hAnsi="Times New Roman" w:cs="Times New Roman"/>
          <w:bCs/>
          <w:sz w:val="28"/>
          <w:szCs w:val="28"/>
        </w:rPr>
        <w:t>ых</w:t>
      </w:r>
      <w:r w:rsidRPr="003C63B4">
        <w:rPr>
          <w:rFonts w:ascii="Times New Roman" w:hAnsi="Times New Roman" w:cs="Times New Roman"/>
          <w:bCs/>
          <w:sz w:val="28"/>
          <w:szCs w:val="28"/>
        </w:rPr>
        <w:t xml:space="preserve"> 57 автономных некоммерческих организаций (АНО ЦСОН) по аналогии с двумя пилотными</w:t>
      </w:r>
      <w:r w:rsidR="00952231" w:rsidRPr="003C63B4">
        <w:rPr>
          <w:rFonts w:ascii="Times New Roman" w:hAnsi="Times New Roman" w:cs="Times New Roman"/>
          <w:bCs/>
          <w:sz w:val="28"/>
          <w:szCs w:val="28"/>
        </w:rPr>
        <w:t>.</w:t>
      </w:r>
    </w:p>
    <w:p w:rsidR="00087CAB" w:rsidRPr="003C63B4" w:rsidRDefault="00087CAB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Услуги, оказываемые АНО ЦСОН:</w:t>
      </w:r>
    </w:p>
    <w:p w:rsidR="004869D2" w:rsidRPr="003C63B4" w:rsidRDefault="004869D2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оказание социально-бытовых услуг, направленных на поддержание жизнедеятельности получателей социальных услуг в быту;</w:t>
      </w:r>
    </w:p>
    <w:p w:rsidR="004869D2" w:rsidRPr="003C63B4" w:rsidRDefault="004869D2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оказание социально-медицинских услуг,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4869D2" w:rsidRPr="003C63B4" w:rsidRDefault="004869D2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оказание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4869D2" w:rsidRPr="003C63B4" w:rsidRDefault="004869D2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оказание социально-педагогических услуг, направленных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в воспитании детей;</w:t>
      </w:r>
    </w:p>
    <w:p w:rsidR="004869D2" w:rsidRPr="003C63B4" w:rsidRDefault="004869D2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оказание социально-трудовых услуг, направленных на оказание помощи получателям социальных услуг в трудоустройстве и в решении других проблем, связанных с трудовой адаптацией;</w:t>
      </w:r>
    </w:p>
    <w:p w:rsidR="004869D2" w:rsidRPr="003C63B4" w:rsidRDefault="004869D2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lastRenderedPageBreak/>
        <w:t>оказание социально-правовых услуг, направленных на оказание помощи получателям социальных услуг в получении юридических услуг, в том числе бесплатно, в защите прав и законных интересов получателей социальных услуг;</w:t>
      </w:r>
    </w:p>
    <w:p w:rsidR="00087CAB" w:rsidRPr="003C63B4" w:rsidRDefault="00087CAB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оказание услуг в целях повышения коммуникативного потенциала получателей социальных услуг, имеющих ограничения;</w:t>
      </w:r>
    </w:p>
    <w:p w:rsidR="003A6C45" w:rsidRPr="003C63B4" w:rsidRDefault="00087CAB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 xml:space="preserve">Министерство труда и социальной защиты населения </w:t>
      </w:r>
      <w:r w:rsidR="004F1FC2" w:rsidRPr="003C63B4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5D6F0D" w:rsidRPr="003C63B4">
        <w:rPr>
          <w:rFonts w:ascii="Times New Roman" w:hAnsi="Times New Roman" w:cs="Times New Roman"/>
          <w:bCs/>
          <w:sz w:val="28"/>
          <w:szCs w:val="28"/>
        </w:rPr>
        <w:t>,</w:t>
      </w:r>
      <w:r w:rsidR="004F1FC2" w:rsidRPr="003C63B4">
        <w:rPr>
          <w:rFonts w:ascii="Times New Roman" w:hAnsi="Times New Roman" w:cs="Times New Roman"/>
          <w:bCs/>
          <w:sz w:val="28"/>
          <w:szCs w:val="28"/>
        </w:rPr>
        <w:t xml:space="preserve"> являясь </w:t>
      </w:r>
      <w:r w:rsidRPr="003C63B4">
        <w:rPr>
          <w:rFonts w:ascii="Times New Roman" w:hAnsi="Times New Roman" w:cs="Times New Roman"/>
          <w:bCs/>
          <w:sz w:val="28"/>
          <w:szCs w:val="28"/>
        </w:rPr>
        <w:t>заказчик</w:t>
      </w:r>
      <w:r w:rsidR="004F1FC2" w:rsidRPr="003C63B4">
        <w:rPr>
          <w:rFonts w:ascii="Times New Roman" w:hAnsi="Times New Roman" w:cs="Times New Roman"/>
          <w:bCs/>
          <w:sz w:val="28"/>
          <w:szCs w:val="28"/>
        </w:rPr>
        <w:t>ом</w:t>
      </w:r>
      <w:r w:rsidRPr="003C63B4">
        <w:rPr>
          <w:rFonts w:ascii="Times New Roman" w:hAnsi="Times New Roman" w:cs="Times New Roman"/>
          <w:bCs/>
          <w:sz w:val="28"/>
          <w:szCs w:val="28"/>
        </w:rPr>
        <w:t xml:space="preserve"> государственных услуг</w:t>
      </w:r>
      <w:r w:rsidR="003A6C45" w:rsidRPr="003C63B4">
        <w:rPr>
          <w:rFonts w:ascii="Times New Roman" w:hAnsi="Times New Roman" w:cs="Times New Roman"/>
          <w:bCs/>
          <w:sz w:val="28"/>
          <w:szCs w:val="28"/>
        </w:rPr>
        <w:t>:</w:t>
      </w:r>
    </w:p>
    <w:p w:rsidR="004869D2" w:rsidRPr="003C63B4" w:rsidRDefault="005D6F0D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п</w:t>
      </w:r>
      <w:r w:rsidR="004869D2" w:rsidRPr="003C63B4">
        <w:rPr>
          <w:rFonts w:ascii="Times New Roman" w:hAnsi="Times New Roman" w:cs="Times New Roman"/>
          <w:bCs/>
          <w:sz w:val="28"/>
          <w:szCs w:val="28"/>
        </w:rPr>
        <w:t>ланир</w:t>
      </w:r>
      <w:r w:rsidR="003A6C45" w:rsidRPr="003C63B4">
        <w:rPr>
          <w:rFonts w:ascii="Times New Roman" w:hAnsi="Times New Roman" w:cs="Times New Roman"/>
          <w:bCs/>
          <w:sz w:val="28"/>
          <w:szCs w:val="28"/>
        </w:rPr>
        <w:t>ует</w:t>
      </w:r>
      <w:r w:rsidRPr="003C63B4">
        <w:rPr>
          <w:rFonts w:ascii="Times New Roman" w:hAnsi="Times New Roman" w:cs="Times New Roman"/>
          <w:bCs/>
          <w:sz w:val="28"/>
          <w:szCs w:val="28"/>
        </w:rPr>
        <w:t xml:space="preserve"> объем</w:t>
      </w:r>
      <w:r w:rsidR="004869D2" w:rsidRPr="003C63B4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 на оказание услуги</w:t>
      </w:r>
      <w:r w:rsidR="003A6C45" w:rsidRPr="003C63B4">
        <w:rPr>
          <w:rFonts w:ascii="Times New Roman" w:hAnsi="Times New Roman" w:cs="Times New Roman"/>
          <w:bCs/>
          <w:sz w:val="28"/>
          <w:szCs w:val="28"/>
        </w:rPr>
        <w:t xml:space="preserve">, исходя из потребности в оказании государственной услуги </w:t>
      </w:r>
      <w:r w:rsidR="004869D2" w:rsidRPr="003C63B4">
        <w:rPr>
          <w:rFonts w:ascii="Times New Roman" w:hAnsi="Times New Roman" w:cs="Times New Roman"/>
          <w:bCs/>
          <w:sz w:val="28"/>
          <w:szCs w:val="28"/>
        </w:rPr>
        <w:t xml:space="preserve">(количество потенциальных получателей услуг, умноженное на норматив </w:t>
      </w:r>
      <w:proofErr w:type="spellStart"/>
      <w:r w:rsidR="004869D2" w:rsidRPr="003C63B4">
        <w:rPr>
          <w:rFonts w:ascii="Times New Roman" w:hAnsi="Times New Roman" w:cs="Times New Roman"/>
          <w:bCs/>
          <w:sz w:val="28"/>
          <w:szCs w:val="28"/>
        </w:rPr>
        <w:t>подушевого</w:t>
      </w:r>
      <w:proofErr w:type="spellEnd"/>
      <w:r w:rsidR="004869D2" w:rsidRPr="003C63B4">
        <w:rPr>
          <w:rFonts w:ascii="Times New Roman" w:hAnsi="Times New Roman" w:cs="Times New Roman"/>
          <w:bCs/>
          <w:sz w:val="28"/>
          <w:szCs w:val="28"/>
        </w:rPr>
        <w:t xml:space="preserve"> финансирования</w:t>
      </w:r>
      <w:r w:rsidR="003A6C45" w:rsidRPr="003C63B4">
        <w:rPr>
          <w:rFonts w:ascii="Times New Roman" w:hAnsi="Times New Roman" w:cs="Times New Roman"/>
          <w:bCs/>
          <w:sz w:val="28"/>
          <w:szCs w:val="28"/>
        </w:rPr>
        <w:t>, к</w:t>
      </w:r>
      <w:r w:rsidR="004869D2" w:rsidRPr="003C63B4">
        <w:rPr>
          <w:rFonts w:ascii="Times New Roman" w:hAnsi="Times New Roman" w:cs="Times New Roman"/>
          <w:bCs/>
          <w:sz w:val="28"/>
          <w:szCs w:val="28"/>
        </w:rPr>
        <w:t xml:space="preserve"> примеру</w:t>
      </w:r>
      <w:r w:rsidR="003A6C45" w:rsidRPr="003C63B4">
        <w:rPr>
          <w:rFonts w:ascii="Times New Roman" w:hAnsi="Times New Roman" w:cs="Times New Roman"/>
          <w:bCs/>
          <w:sz w:val="28"/>
          <w:szCs w:val="28"/>
        </w:rPr>
        <w:t>, на 2016 год – 32 960 чел. х</w:t>
      </w:r>
      <w:r w:rsidR="004869D2" w:rsidRPr="003C63B4">
        <w:rPr>
          <w:rFonts w:ascii="Times New Roman" w:hAnsi="Times New Roman" w:cs="Times New Roman"/>
          <w:bCs/>
          <w:sz w:val="28"/>
          <w:szCs w:val="28"/>
        </w:rPr>
        <w:t xml:space="preserve"> 1164 руб. (норматив) </w:t>
      </w:r>
      <w:r w:rsidR="003A6C45" w:rsidRPr="003C63B4">
        <w:rPr>
          <w:rFonts w:ascii="Times New Roman" w:hAnsi="Times New Roman" w:cs="Times New Roman"/>
          <w:bCs/>
          <w:sz w:val="28"/>
          <w:szCs w:val="28"/>
        </w:rPr>
        <w:t>х</w:t>
      </w:r>
      <w:r w:rsidR="004869D2" w:rsidRPr="003C63B4">
        <w:rPr>
          <w:rFonts w:ascii="Times New Roman" w:hAnsi="Times New Roman" w:cs="Times New Roman"/>
          <w:bCs/>
          <w:sz w:val="28"/>
          <w:szCs w:val="28"/>
        </w:rPr>
        <w:t xml:space="preserve"> 12 мес.= 460,4 млн. рублей.)</w:t>
      </w:r>
      <w:r w:rsidR="003A6C45" w:rsidRPr="003C63B4">
        <w:rPr>
          <w:rFonts w:ascii="Times New Roman" w:hAnsi="Times New Roman" w:cs="Times New Roman"/>
          <w:bCs/>
          <w:sz w:val="28"/>
          <w:szCs w:val="28"/>
        </w:rPr>
        <w:t>;</w:t>
      </w:r>
    </w:p>
    <w:p w:rsidR="004869D2" w:rsidRPr="003C63B4" w:rsidRDefault="003A6C45" w:rsidP="003C63B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р</w:t>
      </w:r>
      <w:r w:rsidR="004869D2" w:rsidRPr="003C63B4">
        <w:rPr>
          <w:rFonts w:ascii="Times New Roman" w:hAnsi="Times New Roman" w:cs="Times New Roman"/>
          <w:bCs/>
          <w:sz w:val="28"/>
          <w:szCs w:val="28"/>
        </w:rPr>
        <w:t>азраб</w:t>
      </w:r>
      <w:r w:rsidRPr="003C63B4">
        <w:rPr>
          <w:rFonts w:ascii="Times New Roman" w:hAnsi="Times New Roman" w:cs="Times New Roman"/>
          <w:bCs/>
          <w:sz w:val="28"/>
          <w:szCs w:val="28"/>
        </w:rPr>
        <w:t>атывает конкурсную документацию;</w:t>
      </w:r>
    </w:p>
    <w:p w:rsidR="004869D2" w:rsidRPr="003C63B4" w:rsidRDefault="003A6C45" w:rsidP="003C63B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 xml:space="preserve">организует и </w:t>
      </w:r>
      <w:r w:rsidR="004869D2" w:rsidRPr="003C63B4">
        <w:rPr>
          <w:rFonts w:ascii="Times New Roman" w:hAnsi="Times New Roman" w:cs="Times New Roman"/>
          <w:bCs/>
          <w:sz w:val="28"/>
          <w:szCs w:val="28"/>
        </w:rPr>
        <w:t>пров</w:t>
      </w:r>
      <w:r w:rsidRPr="003C63B4">
        <w:rPr>
          <w:rFonts w:ascii="Times New Roman" w:hAnsi="Times New Roman" w:cs="Times New Roman"/>
          <w:bCs/>
          <w:sz w:val="28"/>
          <w:szCs w:val="28"/>
        </w:rPr>
        <w:t>одит конкурс;</w:t>
      </w:r>
    </w:p>
    <w:p w:rsidR="004869D2" w:rsidRPr="003C63B4" w:rsidRDefault="003A6C45" w:rsidP="003C63B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з</w:t>
      </w:r>
      <w:r w:rsidR="004869D2" w:rsidRPr="003C63B4">
        <w:rPr>
          <w:rFonts w:ascii="Times New Roman" w:hAnsi="Times New Roman" w:cs="Times New Roman"/>
          <w:bCs/>
          <w:sz w:val="28"/>
          <w:szCs w:val="28"/>
        </w:rPr>
        <w:t>акл</w:t>
      </w:r>
      <w:r w:rsidRPr="003C63B4">
        <w:rPr>
          <w:rFonts w:ascii="Times New Roman" w:hAnsi="Times New Roman" w:cs="Times New Roman"/>
          <w:bCs/>
          <w:sz w:val="28"/>
          <w:szCs w:val="28"/>
        </w:rPr>
        <w:t>ючает договоры</w:t>
      </w:r>
      <w:r w:rsidR="004869D2" w:rsidRPr="003C63B4">
        <w:rPr>
          <w:rFonts w:ascii="Times New Roman" w:hAnsi="Times New Roman" w:cs="Times New Roman"/>
          <w:bCs/>
          <w:sz w:val="28"/>
          <w:szCs w:val="28"/>
        </w:rPr>
        <w:t xml:space="preserve"> на оказание услуг</w:t>
      </w:r>
      <w:r w:rsidRPr="003C63B4">
        <w:rPr>
          <w:rFonts w:ascii="Times New Roman" w:hAnsi="Times New Roman" w:cs="Times New Roman"/>
          <w:bCs/>
          <w:sz w:val="28"/>
          <w:szCs w:val="28"/>
        </w:rPr>
        <w:t>;</w:t>
      </w:r>
    </w:p>
    <w:p w:rsidR="003A6C45" w:rsidRPr="003C63B4" w:rsidRDefault="003A6C45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перечисляет субсидии на очередной квартал по факту  оказания услуг (размер субсидии за 4-й квартал может быть уменьшен в случае невыполнения условий договора);</w:t>
      </w:r>
    </w:p>
    <w:p w:rsidR="003A6C45" w:rsidRPr="003C63B4" w:rsidRDefault="003A6C45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proofErr w:type="gramStart"/>
      <w:r w:rsidRPr="003C63B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C63B4">
        <w:rPr>
          <w:rFonts w:ascii="Times New Roman" w:hAnsi="Times New Roman" w:cs="Times New Roman"/>
          <w:bCs/>
          <w:sz w:val="28"/>
          <w:szCs w:val="28"/>
        </w:rPr>
        <w:t xml:space="preserve"> оказанием услуг.</w:t>
      </w:r>
    </w:p>
    <w:p w:rsidR="004F1FC2" w:rsidRPr="003C63B4" w:rsidRDefault="004F1FC2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Поставщики услуг</w:t>
      </w:r>
      <w:r w:rsidR="003A6C45" w:rsidRPr="003C63B4">
        <w:rPr>
          <w:rFonts w:ascii="Times New Roman" w:hAnsi="Times New Roman" w:cs="Times New Roman"/>
          <w:bCs/>
          <w:sz w:val="28"/>
          <w:szCs w:val="28"/>
        </w:rPr>
        <w:t>:</w:t>
      </w:r>
    </w:p>
    <w:p w:rsidR="003A6C45" w:rsidRPr="003C63B4" w:rsidRDefault="003A6C45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 xml:space="preserve">оказывают </w:t>
      </w:r>
      <w:r w:rsidR="004869D2" w:rsidRPr="003C63B4">
        <w:rPr>
          <w:rFonts w:ascii="Times New Roman" w:hAnsi="Times New Roman" w:cs="Times New Roman"/>
          <w:bCs/>
          <w:sz w:val="28"/>
          <w:szCs w:val="28"/>
        </w:rPr>
        <w:t>услуг</w:t>
      </w:r>
      <w:r w:rsidRPr="003C63B4">
        <w:rPr>
          <w:rFonts w:ascii="Times New Roman" w:hAnsi="Times New Roman" w:cs="Times New Roman"/>
          <w:bCs/>
          <w:sz w:val="28"/>
          <w:szCs w:val="28"/>
        </w:rPr>
        <w:t>и</w:t>
      </w:r>
      <w:r w:rsidR="005D6F0D" w:rsidRPr="003C63B4">
        <w:rPr>
          <w:rFonts w:ascii="Times New Roman" w:hAnsi="Times New Roman" w:cs="Times New Roman"/>
          <w:bCs/>
          <w:sz w:val="28"/>
          <w:szCs w:val="28"/>
        </w:rPr>
        <w:t>;</w:t>
      </w:r>
    </w:p>
    <w:p w:rsidR="004869D2" w:rsidRPr="003C63B4" w:rsidRDefault="003A6C45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предоставляют ежеквартальную отчетность</w:t>
      </w:r>
      <w:r w:rsidR="005D6F0D" w:rsidRPr="003C63B4">
        <w:rPr>
          <w:rFonts w:ascii="Times New Roman" w:hAnsi="Times New Roman" w:cs="Times New Roman"/>
          <w:bCs/>
          <w:sz w:val="28"/>
          <w:szCs w:val="28"/>
        </w:rPr>
        <w:t>;</w:t>
      </w:r>
    </w:p>
    <w:p w:rsidR="004869D2" w:rsidRPr="003C63B4" w:rsidRDefault="003A6C45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з</w:t>
      </w:r>
      <w:r w:rsidR="004869D2" w:rsidRPr="003C63B4">
        <w:rPr>
          <w:rFonts w:ascii="Times New Roman" w:hAnsi="Times New Roman" w:cs="Times New Roman"/>
          <w:bCs/>
          <w:sz w:val="28"/>
          <w:szCs w:val="28"/>
        </w:rPr>
        <w:t>ан</w:t>
      </w:r>
      <w:r w:rsidRPr="003C63B4">
        <w:rPr>
          <w:rFonts w:ascii="Times New Roman" w:hAnsi="Times New Roman" w:cs="Times New Roman"/>
          <w:bCs/>
          <w:sz w:val="28"/>
          <w:szCs w:val="28"/>
        </w:rPr>
        <w:t xml:space="preserve">осят </w:t>
      </w:r>
      <w:r w:rsidR="004869D2" w:rsidRPr="003C63B4">
        <w:rPr>
          <w:rFonts w:ascii="Times New Roman" w:hAnsi="Times New Roman" w:cs="Times New Roman"/>
          <w:bCs/>
          <w:sz w:val="28"/>
          <w:szCs w:val="28"/>
        </w:rPr>
        <w:t>в социальный регистр фактически оказанны</w:t>
      </w:r>
      <w:r w:rsidRPr="003C63B4">
        <w:rPr>
          <w:rFonts w:ascii="Times New Roman" w:hAnsi="Times New Roman" w:cs="Times New Roman"/>
          <w:bCs/>
          <w:sz w:val="28"/>
          <w:szCs w:val="28"/>
        </w:rPr>
        <w:t>е</w:t>
      </w:r>
      <w:r w:rsidR="004869D2" w:rsidRPr="003C63B4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Pr="003C63B4">
        <w:rPr>
          <w:rFonts w:ascii="Times New Roman" w:hAnsi="Times New Roman" w:cs="Times New Roman"/>
          <w:bCs/>
          <w:sz w:val="28"/>
          <w:szCs w:val="28"/>
        </w:rPr>
        <w:t>и</w:t>
      </w:r>
      <w:r w:rsidR="004869D2" w:rsidRPr="003C63B4">
        <w:rPr>
          <w:rFonts w:ascii="Times New Roman" w:hAnsi="Times New Roman" w:cs="Times New Roman"/>
          <w:bCs/>
          <w:sz w:val="28"/>
          <w:szCs w:val="28"/>
        </w:rPr>
        <w:t xml:space="preserve"> (персонифицированный учет)</w:t>
      </w:r>
      <w:r w:rsidRPr="003C63B4">
        <w:rPr>
          <w:rFonts w:ascii="Times New Roman" w:hAnsi="Times New Roman" w:cs="Times New Roman"/>
          <w:bCs/>
          <w:sz w:val="28"/>
          <w:szCs w:val="28"/>
        </w:rPr>
        <w:t>.</w:t>
      </w:r>
    </w:p>
    <w:p w:rsidR="00D30973" w:rsidRPr="003C63B4" w:rsidRDefault="00087CAB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В настоящий момент к</w:t>
      </w:r>
      <w:r w:rsidR="00DE2360" w:rsidRPr="003C63B4">
        <w:rPr>
          <w:rFonts w:ascii="Times New Roman" w:hAnsi="Times New Roman" w:cs="Times New Roman"/>
          <w:sz w:val="28"/>
          <w:szCs w:val="28"/>
        </w:rPr>
        <w:t xml:space="preserve">оличество негосударственных </w:t>
      </w:r>
      <w:proofErr w:type="spellStart"/>
      <w:r w:rsidR="00DE2360" w:rsidRPr="003C63B4"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="00DE2360" w:rsidRPr="003C63B4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DE2360" w:rsidRPr="003C63B4">
        <w:rPr>
          <w:rFonts w:ascii="Times New Roman" w:hAnsi="Times New Roman" w:cs="Times New Roman"/>
          <w:sz w:val="28"/>
          <w:szCs w:val="28"/>
        </w:rPr>
        <w:t>частвующих</w:t>
      </w:r>
      <w:proofErr w:type="spellEnd"/>
      <w:r w:rsidR="00DE2360" w:rsidRPr="003C63B4">
        <w:rPr>
          <w:rFonts w:ascii="Times New Roman" w:hAnsi="Times New Roman" w:cs="Times New Roman"/>
          <w:sz w:val="28"/>
          <w:szCs w:val="28"/>
        </w:rPr>
        <w:t xml:space="preserve"> в оказании социальных услуг в сфере </w:t>
      </w:r>
      <w:proofErr w:type="spellStart"/>
      <w:r w:rsidR="00DE2360" w:rsidRPr="003C63B4">
        <w:rPr>
          <w:rFonts w:ascii="Times New Roman" w:hAnsi="Times New Roman" w:cs="Times New Roman"/>
          <w:sz w:val="28"/>
          <w:szCs w:val="28"/>
        </w:rPr>
        <w:t>социальногообслуживания</w:t>
      </w:r>
      <w:proofErr w:type="spellEnd"/>
      <w:r w:rsidR="00DE2360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D30973" w:rsidRPr="003C63B4">
        <w:rPr>
          <w:rFonts w:ascii="Times New Roman" w:hAnsi="Times New Roman" w:cs="Times New Roman"/>
          <w:sz w:val="28"/>
          <w:szCs w:val="28"/>
        </w:rPr>
        <w:t>в</w:t>
      </w:r>
      <w:r w:rsidR="00DE2360" w:rsidRPr="003C63B4">
        <w:rPr>
          <w:rFonts w:ascii="Times New Roman" w:hAnsi="Times New Roman" w:cs="Times New Roman"/>
          <w:sz w:val="28"/>
          <w:szCs w:val="28"/>
        </w:rPr>
        <w:t xml:space="preserve"> Республике Башкортостан </w:t>
      </w:r>
      <w:r w:rsidR="00CF1DB5" w:rsidRPr="003C63B4">
        <w:rPr>
          <w:rFonts w:ascii="Times New Roman" w:hAnsi="Times New Roman" w:cs="Times New Roman"/>
          <w:sz w:val="28"/>
          <w:szCs w:val="28"/>
        </w:rPr>
        <w:t>–</w:t>
      </w:r>
      <w:r w:rsidR="00DE2360" w:rsidRPr="003C63B4">
        <w:rPr>
          <w:rFonts w:ascii="Times New Roman" w:hAnsi="Times New Roman" w:cs="Times New Roman"/>
          <w:sz w:val="28"/>
          <w:szCs w:val="28"/>
        </w:rPr>
        <w:t xml:space="preserve"> 1</w:t>
      </w:r>
      <w:r w:rsidR="00820253" w:rsidRPr="003C63B4">
        <w:rPr>
          <w:rFonts w:ascii="Times New Roman" w:hAnsi="Times New Roman" w:cs="Times New Roman"/>
          <w:sz w:val="28"/>
          <w:szCs w:val="28"/>
        </w:rPr>
        <w:t>22</w:t>
      </w:r>
      <w:r w:rsidR="00DE2360" w:rsidRPr="003C63B4">
        <w:rPr>
          <w:rFonts w:ascii="Times New Roman" w:hAnsi="Times New Roman" w:cs="Times New Roman"/>
          <w:sz w:val="28"/>
          <w:szCs w:val="28"/>
        </w:rPr>
        <w:t>.</w:t>
      </w:r>
      <w:r w:rsidR="00D30973" w:rsidRPr="003C63B4">
        <w:rPr>
          <w:rFonts w:ascii="Times New Roman" w:hAnsi="Times New Roman" w:cs="Times New Roman"/>
          <w:sz w:val="28"/>
          <w:szCs w:val="28"/>
        </w:rPr>
        <w:t xml:space="preserve">На </w:t>
      </w:r>
      <w:r w:rsidR="000B6895" w:rsidRPr="003C63B4">
        <w:rPr>
          <w:rFonts w:ascii="Times New Roman" w:hAnsi="Times New Roman" w:cs="Times New Roman"/>
          <w:sz w:val="28"/>
          <w:szCs w:val="28"/>
        </w:rPr>
        <w:br/>
      </w:r>
      <w:r w:rsidR="00D30973" w:rsidRPr="003C63B4">
        <w:rPr>
          <w:rFonts w:ascii="Times New Roman" w:hAnsi="Times New Roman" w:cs="Times New Roman"/>
          <w:sz w:val="28"/>
          <w:szCs w:val="28"/>
        </w:rPr>
        <w:t xml:space="preserve">1 января 2016 года доля негосударственных организаций в </w:t>
      </w:r>
      <w:proofErr w:type="spellStart"/>
      <w:r w:rsidR="00D30973" w:rsidRPr="003C63B4">
        <w:rPr>
          <w:rFonts w:ascii="Times New Roman" w:hAnsi="Times New Roman" w:cs="Times New Roman"/>
          <w:sz w:val="28"/>
          <w:szCs w:val="28"/>
        </w:rPr>
        <w:t>сфересоциального</w:t>
      </w:r>
      <w:proofErr w:type="spellEnd"/>
      <w:r w:rsidR="00D30973" w:rsidRPr="003C63B4">
        <w:rPr>
          <w:rFonts w:ascii="Times New Roman" w:hAnsi="Times New Roman" w:cs="Times New Roman"/>
          <w:sz w:val="28"/>
          <w:szCs w:val="28"/>
        </w:rPr>
        <w:t xml:space="preserve"> обслуживания, включенных в реестр поставщиков </w:t>
      </w:r>
      <w:proofErr w:type="spellStart"/>
      <w:r w:rsidR="00D30973" w:rsidRPr="003C63B4">
        <w:rPr>
          <w:rFonts w:ascii="Times New Roman" w:hAnsi="Times New Roman" w:cs="Times New Roman"/>
          <w:sz w:val="28"/>
          <w:szCs w:val="28"/>
        </w:rPr>
        <w:t>социальныхуслуг</w:t>
      </w:r>
      <w:proofErr w:type="spellEnd"/>
      <w:r w:rsidR="00D30973" w:rsidRPr="003C63B4">
        <w:rPr>
          <w:rFonts w:ascii="Times New Roman" w:hAnsi="Times New Roman" w:cs="Times New Roman"/>
          <w:sz w:val="28"/>
          <w:szCs w:val="28"/>
        </w:rPr>
        <w:t>, составля</w:t>
      </w:r>
      <w:r w:rsidR="00820253" w:rsidRPr="003C63B4">
        <w:rPr>
          <w:rFonts w:ascii="Times New Roman" w:hAnsi="Times New Roman" w:cs="Times New Roman"/>
          <w:sz w:val="28"/>
          <w:szCs w:val="28"/>
        </w:rPr>
        <w:t>ла</w:t>
      </w:r>
      <w:r w:rsidR="00D30973" w:rsidRPr="003C63B4">
        <w:rPr>
          <w:rFonts w:ascii="Times New Roman" w:hAnsi="Times New Roman" w:cs="Times New Roman"/>
          <w:sz w:val="28"/>
          <w:szCs w:val="28"/>
        </w:rPr>
        <w:t xml:space="preserve"> 72,4% (118 из 163)</w:t>
      </w:r>
      <w:r w:rsidR="00820253" w:rsidRPr="003C63B4">
        <w:rPr>
          <w:rFonts w:ascii="Times New Roman" w:hAnsi="Times New Roman" w:cs="Times New Roman"/>
          <w:sz w:val="28"/>
          <w:szCs w:val="28"/>
        </w:rPr>
        <w:t xml:space="preserve">, </w:t>
      </w:r>
      <w:r w:rsidR="00CF1DB5" w:rsidRPr="003C63B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42597" w:rsidRPr="003C63B4">
        <w:rPr>
          <w:rFonts w:ascii="Times New Roman" w:hAnsi="Times New Roman" w:cs="Times New Roman"/>
          <w:sz w:val="28"/>
          <w:szCs w:val="28"/>
        </w:rPr>
        <w:t>доля составляет 75,7 % (122 из 161) –</w:t>
      </w:r>
      <w:r w:rsidR="00820253" w:rsidRPr="003C63B4">
        <w:rPr>
          <w:rFonts w:ascii="Times New Roman" w:hAnsi="Times New Roman" w:cs="Times New Roman"/>
          <w:sz w:val="28"/>
          <w:szCs w:val="28"/>
        </w:rPr>
        <w:t xml:space="preserve">в 2016 </w:t>
      </w:r>
      <w:r w:rsidR="00820253" w:rsidRPr="003C63B4">
        <w:rPr>
          <w:rFonts w:ascii="Times New Roman" w:hAnsi="Times New Roman" w:cs="Times New Roman"/>
          <w:sz w:val="28"/>
          <w:szCs w:val="28"/>
        </w:rPr>
        <w:lastRenderedPageBreak/>
        <w:t>году в реестр поставщиков социальных услуг вошли еще 4 организации – 2 религиозные и 2 субъекта малого предпринимательства, оказывающие социальные услуги.</w:t>
      </w:r>
    </w:p>
    <w:p w:rsidR="00E42597" w:rsidRPr="003C63B4" w:rsidRDefault="00D30973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В 2015 году обслужено 34,9 тыс. человек. Объем субсидий составил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205,5 млн. рублей.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E42597" w:rsidRPr="003C63B4">
        <w:rPr>
          <w:rFonts w:ascii="Times New Roman" w:hAnsi="Times New Roman" w:cs="Times New Roman"/>
          <w:sz w:val="28"/>
          <w:szCs w:val="28"/>
        </w:rPr>
        <w:t xml:space="preserve">Объем субсидий на 2016 год составляет 460,4 млн. рублей или 22,5% от средств, предусмотренных на реализацию подпрограммы «Развитие </w:t>
      </w:r>
      <w:proofErr w:type="spellStart"/>
      <w:r w:rsidR="00E42597" w:rsidRPr="003C63B4">
        <w:rPr>
          <w:rFonts w:ascii="Times New Roman" w:hAnsi="Times New Roman" w:cs="Times New Roman"/>
          <w:sz w:val="28"/>
          <w:szCs w:val="28"/>
        </w:rPr>
        <w:t>системысоциального</w:t>
      </w:r>
      <w:proofErr w:type="spellEnd"/>
      <w:r w:rsidR="00E42597" w:rsidRPr="003C63B4">
        <w:rPr>
          <w:rFonts w:ascii="Times New Roman" w:hAnsi="Times New Roman" w:cs="Times New Roman"/>
          <w:sz w:val="28"/>
          <w:szCs w:val="28"/>
        </w:rPr>
        <w:t xml:space="preserve"> обслуживания Республики Башкортостан».</w:t>
      </w:r>
    </w:p>
    <w:p w:rsidR="00D30973" w:rsidRPr="003C63B4" w:rsidRDefault="00D30973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Механизмом финансирования некоммерческих организаций является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 xml:space="preserve">предоставление субсидии на конкурсной основе на оказание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услугопределенному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количеству получателей (постановление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ПравительстваРеспублики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Башкортостан от 27 августа 2014 г. № 402 «О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порядкепредоставления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субсидии за счет средств бюджета Республики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Башкортостаннекоммерческим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организациям, не являющимся государственными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(муниципальными) учреждениями, оказывающим услуги в сфер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е </w:t>
      </w:r>
      <w:r w:rsidRPr="003C63B4">
        <w:rPr>
          <w:rFonts w:ascii="Times New Roman" w:hAnsi="Times New Roman" w:cs="Times New Roman"/>
          <w:sz w:val="28"/>
          <w:szCs w:val="28"/>
        </w:rPr>
        <w:t>социального обслуживания населения на дому»).</w:t>
      </w:r>
    </w:p>
    <w:p w:rsidR="001D1175" w:rsidRPr="003C63B4" w:rsidRDefault="00D30973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 xml:space="preserve">Методика отбора некоммерческих организаций направлена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напривлечение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наиболее добросовестных поставщиков, формирование рынка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социальных услуг и создание конкурентной среды, повышение качества и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1D1175" w:rsidRPr="003C63B4">
        <w:rPr>
          <w:rFonts w:ascii="Times New Roman" w:hAnsi="Times New Roman" w:cs="Times New Roman"/>
          <w:sz w:val="28"/>
          <w:szCs w:val="28"/>
        </w:rPr>
        <w:t>п</w:t>
      </w:r>
      <w:r w:rsidRPr="003C63B4">
        <w:rPr>
          <w:rFonts w:ascii="Times New Roman" w:hAnsi="Times New Roman" w:cs="Times New Roman"/>
          <w:sz w:val="28"/>
          <w:szCs w:val="28"/>
        </w:rPr>
        <w:t xml:space="preserve">редоставляемых услуг, обеспечение их доступности,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внедрениеновых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технологий социального обслуживания.</w:t>
      </w:r>
    </w:p>
    <w:p w:rsidR="000262DE" w:rsidRPr="003C63B4" w:rsidRDefault="00D30973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В критерии оценки некоммерческих организаций включены такие</w:t>
      </w:r>
      <w:r w:rsidR="00210E4C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0262DE" w:rsidRPr="003C63B4">
        <w:rPr>
          <w:rFonts w:ascii="Times New Roman" w:hAnsi="Times New Roman" w:cs="Times New Roman"/>
          <w:sz w:val="28"/>
          <w:szCs w:val="28"/>
        </w:rPr>
        <w:t>показатели как:</w:t>
      </w:r>
    </w:p>
    <w:p w:rsidR="000262DE" w:rsidRPr="003C63B4" w:rsidRDefault="00D30973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наличие квалифицированных кадров (образование, стаж,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повышение квалификации), доступность организации для населения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 xml:space="preserve">(возможность оказания услуг населению, проживающему в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отдаленныхнаселенных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пунктах)</w:t>
      </w:r>
      <w:r w:rsidR="000262DE" w:rsidRPr="003C63B4">
        <w:rPr>
          <w:rFonts w:ascii="Times New Roman" w:hAnsi="Times New Roman" w:cs="Times New Roman"/>
          <w:sz w:val="28"/>
          <w:szCs w:val="28"/>
        </w:rPr>
        <w:t>;</w:t>
      </w:r>
    </w:p>
    <w:p w:rsidR="000262DE" w:rsidRPr="003C63B4" w:rsidRDefault="00D30973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внедрение новых технологий</w:t>
      </w:r>
      <w:r w:rsidR="000262DE" w:rsidRPr="003C63B4">
        <w:rPr>
          <w:rFonts w:ascii="Times New Roman" w:hAnsi="Times New Roman" w:cs="Times New Roman"/>
          <w:sz w:val="28"/>
          <w:szCs w:val="28"/>
        </w:rPr>
        <w:t>;</w:t>
      </w:r>
    </w:p>
    <w:p w:rsidR="00D30973" w:rsidRPr="003C63B4" w:rsidRDefault="00D30973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sz w:val="28"/>
          <w:szCs w:val="28"/>
        </w:rPr>
        <w:t>количество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дополнительных услуг (сверх Перечня социальных услуг по видам</w:t>
      </w:r>
      <w:r w:rsidR="00210E4C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соци</w:t>
      </w:r>
      <w:r w:rsidR="001D1175" w:rsidRPr="003C63B4">
        <w:rPr>
          <w:rFonts w:ascii="Times New Roman" w:hAnsi="Times New Roman" w:cs="Times New Roman"/>
          <w:sz w:val="28"/>
          <w:szCs w:val="28"/>
        </w:rPr>
        <w:t>аль</w:t>
      </w:r>
      <w:r w:rsidRPr="003C63B4">
        <w:rPr>
          <w:rFonts w:ascii="Times New Roman" w:hAnsi="Times New Roman" w:cs="Times New Roman"/>
          <w:sz w:val="28"/>
          <w:szCs w:val="28"/>
        </w:rPr>
        <w:t>ных услуг, предоставляемых поставщиками социальных услуг в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Республике Башкортостан, утвержденного постановлением Правительства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Республики Башкортостан от 20 февраля 2015 г. № 43 «О порядке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 xml:space="preserve">предоставления социальных услуг в форме социального обслуживания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надому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поставщиками социальных </w:t>
      </w:r>
      <w:r w:rsidRPr="003C63B4">
        <w:rPr>
          <w:rFonts w:ascii="Times New Roman" w:hAnsi="Times New Roman" w:cs="Times New Roman"/>
          <w:sz w:val="28"/>
          <w:szCs w:val="28"/>
        </w:rPr>
        <w:lastRenderedPageBreak/>
        <w:t xml:space="preserve">услуг», в соответствии с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ЗакономРеспублики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Башкортостан от 28 ноября 2014 г. № 155-3 «О социальном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обслуживании граждан в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0262DE" w:rsidRPr="003C63B4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proofErr w:type="gramEnd"/>
      <w:r w:rsidR="000262DE" w:rsidRPr="003C63B4">
        <w:rPr>
          <w:rFonts w:ascii="Times New Roman" w:hAnsi="Times New Roman" w:cs="Times New Roman"/>
          <w:sz w:val="28"/>
          <w:szCs w:val="28"/>
        </w:rPr>
        <w:t xml:space="preserve">»), </w:t>
      </w:r>
      <w:r w:rsidR="000B6895" w:rsidRPr="003C63B4">
        <w:rPr>
          <w:rFonts w:ascii="Times New Roman" w:hAnsi="Times New Roman" w:cs="Times New Roman"/>
          <w:sz w:val="28"/>
          <w:szCs w:val="28"/>
        </w:rPr>
        <w:br/>
      </w:r>
      <w:r w:rsidR="000262DE" w:rsidRPr="003C63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62DE" w:rsidRPr="003C63B4">
        <w:rPr>
          <w:rFonts w:ascii="Times New Roman" w:hAnsi="Times New Roman" w:cs="Times New Roman"/>
          <w:sz w:val="28"/>
          <w:szCs w:val="28"/>
        </w:rPr>
        <w:t>т.</w:t>
      </w:r>
      <w:r w:rsidRPr="003C63B4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>. за счет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направления собственных средств от приносящей доход деятельности,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информационная открытость (сайт) и другие.</w:t>
      </w:r>
    </w:p>
    <w:p w:rsidR="000D3B8C" w:rsidRPr="003C63B4" w:rsidRDefault="000D3B8C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 xml:space="preserve">Используемый механизм конкуренции: при выделении субсидий приоритетом является привлечение наиболее добросовестных поставщиков, способных качественно оказать государственную услугу в соответствии со стандартом (который предъявляется к государственным учреждениям). В этих целях определены меры воздействия к  поставщикам социальных услуг, направленные на повышение качества услуг и развитие конкуренции. Так, при наличии 2-х и более обоснованных жалоб в течение шести календарных месяцев на некачественное предоставление социальных услуг от получателей социальных услуг (исключение составляют обоснованные жалобы, </w:t>
      </w:r>
      <w:proofErr w:type="gramStart"/>
      <w:r w:rsidRPr="003C63B4">
        <w:rPr>
          <w:rFonts w:ascii="Times New Roman" w:hAnsi="Times New Roman" w:cs="Times New Roman"/>
          <w:bCs/>
          <w:sz w:val="28"/>
          <w:szCs w:val="28"/>
        </w:rPr>
        <w:t>замечания</w:t>
      </w:r>
      <w:proofErr w:type="gramEnd"/>
      <w:r w:rsidRPr="003C63B4">
        <w:rPr>
          <w:rFonts w:ascii="Times New Roman" w:hAnsi="Times New Roman" w:cs="Times New Roman"/>
          <w:bCs/>
          <w:sz w:val="28"/>
          <w:szCs w:val="28"/>
        </w:rPr>
        <w:t xml:space="preserve"> и нарушения по которым устранены незамедлительно), </w:t>
      </w:r>
      <w:proofErr w:type="spellStart"/>
      <w:r w:rsidRPr="003C63B4">
        <w:rPr>
          <w:rFonts w:ascii="Times New Roman" w:hAnsi="Times New Roman" w:cs="Times New Roman"/>
          <w:bCs/>
          <w:sz w:val="28"/>
          <w:szCs w:val="28"/>
        </w:rPr>
        <w:t>неустранение</w:t>
      </w:r>
      <w:proofErr w:type="spellEnd"/>
      <w:r w:rsidRPr="003C63B4">
        <w:rPr>
          <w:rFonts w:ascii="Times New Roman" w:hAnsi="Times New Roman" w:cs="Times New Roman"/>
          <w:bCs/>
          <w:sz w:val="28"/>
          <w:szCs w:val="28"/>
        </w:rPr>
        <w:t xml:space="preserve"> нарушений, выявленных в результате проверок, нецелевое использование полученных организацией средств влечет исключение организации из реестра поставщиков услуг, перераспределение субсидии другой организации и недопущение к участию в </w:t>
      </w:r>
      <w:proofErr w:type="gramStart"/>
      <w:r w:rsidRPr="003C63B4">
        <w:rPr>
          <w:rFonts w:ascii="Times New Roman" w:hAnsi="Times New Roman" w:cs="Times New Roman"/>
          <w:bCs/>
          <w:sz w:val="28"/>
          <w:szCs w:val="28"/>
        </w:rPr>
        <w:t>конкурсе</w:t>
      </w:r>
      <w:proofErr w:type="gramEnd"/>
      <w:r w:rsidRPr="003C63B4">
        <w:rPr>
          <w:rFonts w:ascii="Times New Roman" w:hAnsi="Times New Roman" w:cs="Times New Roman"/>
          <w:bCs/>
          <w:sz w:val="28"/>
          <w:szCs w:val="28"/>
        </w:rPr>
        <w:t xml:space="preserve"> на очередной год. </w:t>
      </w:r>
    </w:p>
    <w:p w:rsidR="00D30973" w:rsidRPr="003C63B4" w:rsidRDefault="00D30973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sz w:val="28"/>
          <w:szCs w:val="28"/>
        </w:rPr>
        <w:t>По результатам оценки деятельности некоммерческих организаций в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2015 году предоставлены социальные услуги 40 тыс. гражданам (как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 xml:space="preserve">признанным нуждающимся - 34,9 тыс. чел., так и не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признаннымнуждающимся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- 5,5 тыс. чел.), по сравнению с 2014 годом количество</w:t>
      </w:r>
      <w:r w:rsidR="00F04A1E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обслуженных граждан увеличилось на 16 %.</w:t>
      </w:r>
      <w:r w:rsidR="004138B3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Объем средств, полученных негосударственным сектором за второе</w:t>
      </w:r>
      <w:r w:rsidR="00210E4C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hAnsi="Times New Roman" w:cs="Times New Roman"/>
          <w:sz w:val="28"/>
          <w:szCs w:val="28"/>
        </w:rPr>
        <w:t>полугодие 2015 года от оказания данных услуг на платной основе</w:t>
      </w:r>
      <w:r w:rsidR="008A7876" w:rsidRPr="003C63B4">
        <w:rPr>
          <w:rFonts w:ascii="Times New Roman" w:hAnsi="Times New Roman" w:cs="Times New Roman"/>
          <w:sz w:val="28"/>
          <w:szCs w:val="28"/>
        </w:rPr>
        <w:t>,</w:t>
      </w:r>
      <w:r w:rsidRPr="003C63B4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8A7876" w:rsidRPr="003C63B4">
        <w:rPr>
          <w:rFonts w:ascii="Times New Roman" w:hAnsi="Times New Roman" w:cs="Times New Roman"/>
          <w:sz w:val="28"/>
          <w:szCs w:val="28"/>
        </w:rPr>
        <w:t>45,1 млн. рублей</w:t>
      </w:r>
      <w:proofErr w:type="gramEnd"/>
      <w:r w:rsidR="008A7876" w:rsidRPr="003C63B4">
        <w:rPr>
          <w:rFonts w:ascii="Times New Roman" w:hAnsi="Times New Roman" w:cs="Times New Roman"/>
          <w:sz w:val="28"/>
          <w:szCs w:val="28"/>
        </w:rPr>
        <w:t>,</w:t>
      </w:r>
      <w:r w:rsidRPr="003C63B4">
        <w:rPr>
          <w:rFonts w:ascii="Times New Roman" w:hAnsi="Times New Roman" w:cs="Times New Roman"/>
          <w:sz w:val="28"/>
          <w:szCs w:val="28"/>
        </w:rPr>
        <w:t xml:space="preserve"> что на 4,6 </w:t>
      </w:r>
      <w:r w:rsidRPr="003C63B4">
        <w:rPr>
          <w:rFonts w:ascii="Times New Roman" w:hAnsi="Times New Roman" w:cs="Times New Roman"/>
          <w:bCs/>
          <w:iCs/>
          <w:sz w:val="28"/>
          <w:szCs w:val="28"/>
        </w:rPr>
        <w:t>%</w:t>
      </w:r>
      <w:r w:rsidRPr="003C63B4">
        <w:rPr>
          <w:rFonts w:ascii="Times New Roman" w:hAnsi="Times New Roman" w:cs="Times New Roman"/>
          <w:sz w:val="28"/>
          <w:szCs w:val="28"/>
        </w:rPr>
        <w:t xml:space="preserve">больше чем получено </w:t>
      </w:r>
      <w:proofErr w:type="spellStart"/>
      <w:r w:rsidRPr="003C63B4">
        <w:rPr>
          <w:rFonts w:ascii="Times New Roman" w:hAnsi="Times New Roman" w:cs="Times New Roman"/>
          <w:sz w:val="28"/>
          <w:szCs w:val="28"/>
        </w:rPr>
        <w:t>государственнымиучреждениями</w:t>
      </w:r>
      <w:proofErr w:type="spellEnd"/>
      <w:r w:rsidRPr="003C63B4">
        <w:rPr>
          <w:rFonts w:ascii="Times New Roman" w:hAnsi="Times New Roman" w:cs="Times New Roman"/>
          <w:sz w:val="28"/>
          <w:szCs w:val="28"/>
        </w:rPr>
        <w:t xml:space="preserve"> в 2014 году.</w:t>
      </w:r>
    </w:p>
    <w:p w:rsidR="00D30973" w:rsidRPr="003C63B4" w:rsidRDefault="004F1FC2" w:rsidP="003C63B4">
      <w:pPr>
        <w:pStyle w:val="3"/>
        <w:spacing w:line="36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32" w:name="_Toc465940765"/>
      <w:bookmarkStart w:id="33" w:name="_Toc468533948"/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Итоги реализации проекта Республики Башкортостан по привлечению негосударственного сектора в сферу оказ</w:t>
      </w:r>
      <w:r w:rsidR="00853294"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ания социальных услуг населению</w:t>
      </w:r>
      <w:bookmarkEnd w:id="32"/>
      <w:bookmarkEnd w:id="33"/>
    </w:p>
    <w:p w:rsidR="004F1FC2" w:rsidRPr="003C63B4" w:rsidRDefault="004F1FC2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 xml:space="preserve">122 негосударственные организации привлечены в сферу оказания социальных услуг; </w:t>
      </w:r>
    </w:p>
    <w:p w:rsidR="004F1FC2" w:rsidRPr="003C63B4" w:rsidRDefault="004F1FC2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создано более 3000 рабочих мест в негосударственных организациях, оказывающих социальные услуги; </w:t>
      </w:r>
    </w:p>
    <w:p w:rsidR="004F1FC2" w:rsidRPr="003C63B4" w:rsidRDefault="004F1FC2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на 16 % увеличен охват населения социальными услугами;</w:t>
      </w:r>
    </w:p>
    <w:p w:rsidR="004F1FC2" w:rsidRPr="003C63B4" w:rsidRDefault="004F1FC2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повышение качества и доступности социальных услуг;</w:t>
      </w:r>
    </w:p>
    <w:p w:rsidR="004F1FC2" w:rsidRPr="003C63B4" w:rsidRDefault="004F1FC2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развитие конкуренции</w:t>
      </w:r>
      <w:r w:rsidR="008A7876" w:rsidRPr="003C63B4">
        <w:rPr>
          <w:rFonts w:ascii="Times New Roman" w:hAnsi="Times New Roman" w:cs="Times New Roman"/>
          <w:bCs/>
          <w:sz w:val="28"/>
          <w:szCs w:val="28"/>
        </w:rPr>
        <w:t>;</w:t>
      </w:r>
    </w:p>
    <w:p w:rsidR="004F1FC2" w:rsidRPr="003C63B4" w:rsidRDefault="004F1FC2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уменьшение дефицита средств в отрасли, перераспределение средств на иные мероприятия государственной программы (100 млн. рублей);</w:t>
      </w:r>
    </w:p>
    <w:p w:rsidR="004F1FC2" w:rsidRPr="003C63B4" w:rsidRDefault="004F1FC2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ликвидация очередности на стационарное социальное обслуживание;</w:t>
      </w:r>
    </w:p>
    <w:p w:rsidR="008A7876" w:rsidRPr="003C63B4" w:rsidRDefault="004F1FC2" w:rsidP="003C6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B4">
        <w:rPr>
          <w:rFonts w:ascii="Times New Roman" w:hAnsi="Times New Roman" w:cs="Times New Roman"/>
          <w:bCs/>
          <w:sz w:val="28"/>
          <w:szCs w:val="28"/>
        </w:rPr>
        <w:t>привлечение дополнительных средств.</w:t>
      </w:r>
    </w:p>
    <w:p w:rsidR="00380ED7" w:rsidRPr="003C63B4" w:rsidRDefault="00961876" w:rsidP="003C63B4">
      <w:pPr>
        <w:pStyle w:val="3"/>
        <w:spacing w:line="36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34" w:name="_Toc468533949"/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Ханты-Мансийский</w:t>
      </w:r>
      <w:r w:rsidR="00DC0D18"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автономн</w:t>
      </w:r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ый</w:t>
      </w:r>
      <w:r w:rsidR="00DC0D18"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округ-Югр</w:t>
      </w:r>
      <w:r w:rsidRPr="003C63B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а</w:t>
      </w:r>
      <w:bookmarkEnd w:id="34"/>
    </w:p>
    <w:p w:rsidR="00DC0D18" w:rsidRPr="003C63B4" w:rsidRDefault="00DC0D18" w:rsidP="003C63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54D" w:rsidRPr="003C63B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58754D" w:rsidRPr="003C63B4">
        <w:rPr>
          <w:rFonts w:ascii="Times New Roman" w:hAnsi="Times New Roman" w:cs="Times New Roman"/>
          <w:sz w:val="28"/>
          <w:szCs w:val="28"/>
        </w:rPr>
        <w:t xml:space="preserve"> автономном округе - Югре</w:t>
      </w:r>
      <w:r w:rsidRPr="003C63B4">
        <w:rPr>
          <w:rFonts w:ascii="Times New Roman" w:hAnsi="Times New Roman" w:cs="Times New Roman"/>
          <w:sz w:val="28"/>
          <w:szCs w:val="28"/>
        </w:rPr>
        <w:t xml:space="preserve"> для обеспечения доступа организаций различных форм собственности, в том числе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установлена нормативная правовая </w:t>
      </w:r>
      <w:r w:rsidR="00210E4C" w:rsidRPr="003C63B4">
        <w:rPr>
          <w:rFonts w:ascii="Times New Roman" w:hAnsi="Times New Roman" w:cs="Times New Roman"/>
          <w:sz w:val="28"/>
          <w:szCs w:val="28"/>
        </w:rPr>
        <w:t>баз</w:t>
      </w:r>
      <w:r w:rsidRPr="003C63B4">
        <w:rPr>
          <w:rFonts w:ascii="Times New Roman" w:hAnsi="Times New Roman" w:cs="Times New Roman"/>
          <w:sz w:val="28"/>
          <w:szCs w:val="28"/>
        </w:rPr>
        <w:t xml:space="preserve">а, регламентирующая предоставление социальных услуг негосударственными поставщиками. </w:t>
      </w:r>
    </w:p>
    <w:p w:rsidR="0058754D" w:rsidRPr="003C63B4" w:rsidRDefault="0058754D" w:rsidP="003C63B4">
      <w:pPr>
        <w:pStyle w:val="3"/>
        <w:spacing w:line="360" w:lineRule="auto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bookmarkStart w:id="35" w:name="_Toc468533950"/>
      <w:r w:rsidRPr="003C63B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Перечень нормативных правовых актов, регламентирующих предоставление социальных услуг негосударственными поставщиками </w:t>
      </w:r>
      <w:proofErr w:type="gramStart"/>
      <w:r w:rsidRPr="003C63B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3C63B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3C63B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Ханты-Мансийском</w:t>
      </w:r>
      <w:proofErr w:type="gramEnd"/>
      <w:r w:rsidRPr="003C63B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автономном округе – Югре</w:t>
      </w:r>
      <w:bookmarkEnd w:id="35"/>
    </w:p>
    <w:p w:rsidR="0058754D" w:rsidRPr="003C63B4" w:rsidRDefault="0058754D" w:rsidP="003C63B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Ханты-Мансийского автономного округа-Югры:</w:t>
      </w:r>
    </w:p>
    <w:p w:rsidR="0058754D" w:rsidRPr="003C63B4" w:rsidRDefault="0058754D" w:rsidP="003C63B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>от 16 марта 2012 года № 97-п  «О предоставлении сертификатов на оплату услуг по уходу за одинокими тяжелобольными гражданами»;</w:t>
      </w:r>
    </w:p>
    <w:p w:rsidR="0058754D" w:rsidRPr="003C63B4" w:rsidRDefault="0058754D" w:rsidP="003C63B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от 22 марта 2013 года № 91-п «О предоставлении гражданам, страдающим наркологическими заболеваниями, сертификатов на оплату услуг по социальной реабилитации и </w:t>
      </w:r>
      <w:proofErr w:type="spellStart"/>
      <w:r w:rsidRPr="003C63B4">
        <w:rPr>
          <w:rFonts w:ascii="Times New Roman" w:eastAsia="Calibri" w:hAnsi="Times New Roman" w:cs="Times New Roman"/>
          <w:sz w:val="28"/>
          <w:szCs w:val="28"/>
        </w:rPr>
        <w:t>ресоциализации</w:t>
      </w:r>
      <w:proofErr w:type="spellEnd"/>
      <w:r w:rsidRPr="003C63B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8754D" w:rsidRPr="003C63B4" w:rsidRDefault="0058754D" w:rsidP="003C63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lastRenderedPageBreak/>
        <w:t>от 22 августа 2014 года № 305-п «О предоставлении сертификатов на оплату услуг по постоянному постороннему уходу за одинокими гражданами пожилого возраста и инвалидами»;</w:t>
      </w:r>
    </w:p>
    <w:p w:rsidR="0058754D" w:rsidRPr="003C63B4" w:rsidRDefault="0058754D" w:rsidP="003C63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от 6 сентября 2014 года № 326-п «О порядке предоставления социальных услуг поставщиками социальных услуг </w:t>
      </w:r>
      <w:proofErr w:type="gramStart"/>
      <w:r w:rsidRPr="003C63B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C63B4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Югре»;</w:t>
      </w:r>
    </w:p>
    <w:p w:rsidR="0058754D" w:rsidRPr="003C63B4" w:rsidRDefault="0058754D" w:rsidP="003C63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от 31 октября 2014 года № 393-п «Об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</w:t>
      </w:r>
      <w:proofErr w:type="gramStart"/>
      <w:r w:rsidRPr="003C63B4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силу некоторых постановлений Правительства Ханты-Мансийского автономного округа – Югры»;</w:t>
      </w:r>
    </w:p>
    <w:p w:rsidR="0058754D" w:rsidRPr="003C63B4" w:rsidRDefault="0058754D" w:rsidP="003C63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>от 31 октября 2014 года № 395-п «О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услуг»;</w:t>
      </w:r>
    </w:p>
    <w:p w:rsidR="0058754D" w:rsidRPr="003C63B4" w:rsidRDefault="0058754D" w:rsidP="003C63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от 19 декабря 2014 года № 500-п «О Порядке утверждения тарифов на социальные услуги на основании </w:t>
      </w:r>
      <w:proofErr w:type="spellStart"/>
      <w:r w:rsidRPr="003C63B4">
        <w:rPr>
          <w:rFonts w:ascii="Times New Roman" w:eastAsia="Calibri" w:hAnsi="Times New Roman" w:cs="Times New Roman"/>
          <w:sz w:val="28"/>
          <w:szCs w:val="28"/>
        </w:rPr>
        <w:t>подушевых</w:t>
      </w:r>
      <w:proofErr w:type="spellEnd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нормативов финансирования социальных услуг </w:t>
      </w:r>
      <w:proofErr w:type="gramStart"/>
      <w:r w:rsidRPr="003C63B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C63B4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Югре»;</w:t>
      </w:r>
    </w:p>
    <w:p w:rsidR="0058754D" w:rsidRPr="003C63B4" w:rsidRDefault="0058754D" w:rsidP="003C63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от 19 июня 2015 года № 172-п «О </w:t>
      </w:r>
      <w:proofErr w:type="spellStart"/>
      <w:r w:rsidRPr="003C63B4">
        <w:rPr>
          <w:rFonts w:ascii="Times New Roman" w:eastAsia="Calibri" w:hAnsi="Times New Roman" w:cs="Times New Roman"/>
          <w:sz w:val="28"/>
          <w:szCs w:val="28"/>
        </w:rPr>
        <w:t>подушевых</w:t>
      </w:r>
      <w:proofErr w:type="spellEnd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нормативах финансирования социальных услуг </w:t>
      </w:r>
      <w:proofErr w:type="gramStart"/>
      <w:r w:rsidRPr="003C63B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C63B4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Югре»;</w:t>
      </w:r>
    </w:p>
    <w:p w:rsidR="0058754D" w:rsidRPr="003C63B4" w:rsidRDefault="0058754D" w:rsidP="003C6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распоряжение Правительства автономного округа от 22 июля 2016 года № 394-рп </w:t>
      </w:r>
      <w:r w:rsidRPr="003C63B4">
        <w:rPr>
          <w:rFonts w:ascii="Times New Roman" w:hAnsi="Times New Roman" w:cs="Times New Roman"/>
          <w:sz w:val="28"/>
          <w:szCs w:val="28"/>
        </w:rPr>
        <w:t xml:space="preserve">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</w:t>
      </w:r>
      <w:proofErr w:type="gramStart"/>
      <w:r w:rsidRPr="003C63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3B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C63B4">
        <w:rPr>
          <w:rFonts w:ascii="Times New Roman" w:hAnsi="Times New Roman" w:cs="Times New Roman"/>
          <w:sz w:val="28"/>
          <w:szCs w:val="28"/>
        </w:rPr>
        <w:t xml:space="preserve"> автономном округе – Югре на 2016 – 2020 годы».</w:t>
      </w:r>
    </w:p>
    <w:p w:rsidR="00DC0D18" w:rsidRPr="003C63B4" w:rsidRDefault="00DC0D18" w:rsidP="003C63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Для возможности получения компенсации из средств бюджета автономного округа за предоставление социальных услуг гражданам в установленном порядке </w:t>
      </w:r>
      <w:r w:rsidRPr="003C63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поставщику социальных услуг необходимо быть включенным в Реестр поставщиков социальных услуг автономного округа. Для этого им следует обратиться в управление социальной </w:t>
      </w:r>
      <w:proofErr w:type="gramStart"/>
      <w:r w:rsidRPr="003C63B4">
        <w:rPr>
          <w:rFonts w:ascii="Times New Roman" w:eastAsia="Calibri" w:hAnsi="Times New Roman" w:cs="Times New Roman"/>
          <w:sz w:val="28"/>
          <w:szCs w:val="28"/>
        </w:rPr>
        <w:t>защиты населения Деп</w:t>
      </w:r>
      <w:r w:rsidR="0052174E" w:rsidRPr="003C63B4">
        <w:rPr>
          <w:rFonts w:ascii="Times New Roman" w:eastAsia="Calibri" w:hAnsi="Times New Roman" w:cs="Times New Roman"/>
          <w:sz w:val="28"/>
          <w:szCs w:val="28"/>
        </w:rPr>
        <w:t xml:space="preserve">артамента </w:t>
      </w:r>
      <w:r w:rsidRPr="003C63B4">
        <w:rPr>
          <w:rFonts w:ascii="Times New Roman" w:eastAsia="Calibri" w:hAnsi="Times New Roman" w:cs="Times New Roman"/>
          <w:sz w:val="28"/>
          <w:szCs w:val="28"/>
        </w:rPr>
        <w:t>соц</w:t>
      </w:r>
      <w:r w:rsidR="0052174E" w:rsidRPr="003C63B4">
        <w:rPr>
          <w:rFonts w:ascii="Times New Roman" w:eastAsia="Calibri" w:hAnsi="Times New Roman" w:cs="Times New Roman"/>
          <w:sz w:val="28"/>
          <w:szCs w:val="28"/>
        </w:rPr>
        <w:t xml:space="preserve">иального </w:t>
      </w: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="00FF279B" w:rsidRPr="003C63B4">
        <w:rPr>
          <w:rFonts w:ascii="Times New Roman" w:eastAsia="Calibri" w:hAnsi="Times New Roman" w:cs="Times New Roman"/>
          <w:sz w:val="28"/>
          <w:szCs w:val="28"/>
        </w:rPr>
        <w:t>автономного округа</w:t>
      </w:r>
      <w:proofErr w:type="gramEnd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по месту осуществления деятельности.</w:t>
      </w:r>
    </w:p>
    <w:p w:rsidR="00DC0D18" w:rsidRPr="003C63B4" w:rsidRDefault="00DC0D18" w:rsidP="003C63B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Количество негосударственных организаций, социальных предпринимателей, состоящих </w:t>
      </w:r>
      <w:r w:rsidR="00447469" w:rsidRPr="003C63B4">
        <w:rPr>
          <w:rFonts w:ascii="Times New Roman" w:eastAsia="Calibri" w:hAnsi="Times New Roman" w:cs="Times New Roman"/>
          <w:sz w:val="28"/>
          <w:szCs w:val="28"/>
        </w:rPr>
        <w:br/>
      </w:r>
      <w:r w:rsidRPr="003C63B4">
        <w:rPr>
          <w:rFonts w:ascii="Times New Roman" w:eastAsia="Calibri" w:hAnsi="Times New Roman" w:cs="Times New Roman"/>
          <w:sz w:val="28"/>
          <w:szCs w:val="28"/>
        </w:rPr>
        <w:t>в Реестре поставщиков социальных услуг, с января по сентябрь 2016 года выросло в 3,8 раза.</w:t>
      </w:r>
    </w:p>
    <w:p w:rsidR="00DC0D18" w:rsidRPr="003C63B4" w:rsidRDefault="00DC0D18" w:rsidP="003C63B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На 1 сентября в реестре поставщиков социальных услуг состоят 115 поставщиков, </w:t>
      </w:r>
      <w:r w:rsidR="0052174E" w:rsidRPr="003C63B4">
        <w:rPr>
          <w:rFonts w:ascii="Times New Roman" w:eastAsia="Calibri" w:hAnsi="Times New Roman" w:cs="Times New Roman"/>
          <w:sz w:val="28"/>
          <w:szCs w:val="28"/>
        </w:rPr>
        <w:br/>
      </w: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в том числе 62 негосударственные организации, что составляет 53,9% от общего количество организаций социального обслуживания всех форм собственности. </w:t>
      </w:r>
    </w:p>
    <w:p w:rsidR="00DC0D18" w:rsidRPr="003C63B4" w:rsidRDefault="0058754D" w:rsidP="003C63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>Г</w:t>
      </w:r>
      <w:r w:rsidR="00DC0D18" w:rsidRPr="003C63B4">
        <w:rPr>
          <w:rFonts w:ascii="Times New Roman" w:eastAsia="Calibri" w:hAnsi="Times New Roman" w:cs="Times New Roman"/>
          <w:sz w:val="28"/>
          <w:szCs w:val="28"/>
        </w:rPr>
        <w:t xml:space="preserve">осударственный заказ на оказание </w:t>
      </w:r>
      <w:r w:rsidR="0052174E" w:rsidRPr="003C63B4">
        <w:rPr>
          <w:rFonts w:ascii="Times New Roman" w:eastAsia="Calibri" w:hAnsi="Times New Roman" w:cs="Times New Roman"/>
          <w:sz w:val="28"/>
          <w:szCs w:val="28"/>
        </w:rPr>
        <w:t xml:space="preserve">социальных услуг. </w:t>
      </w:r>
      <w:r w:rsidR="00DC0D18" w:rsidRPr="003C63B4">
        <w:rPr>
          <w:rFonts w:ascii="Times New Roman" w:eastAsia="Calibri" w:hAnsi="Times New Roman" w:cs="Times New Roman"/>
          <w:sz w:val="28"/>
          <w:szCs w:val="28"/>
        </w:rPr>
        <w:t xml:space="preserve">Впервые шаги по размещению государственного заказа на предоставление социальных услуг сделаны </w:t>
      </w:r>
      <w:r w:rsidR="0052174E" w:rsidRPr="003C63B4">
        <w:rPr>
          <w:rFonts w:ascii="Times New Roman" w:eastAsia="Calibri" w:hAnsi="Times New Roman" w:cs="Times New Roman"/>
          <w:sz w:val="28"/>
          <w:szCs w:val="28"/>
        </w:rPr>
        <w:br/>
      </w:r>
      <w:r w:rsidR="00DC0D18" w:rsidRPr="003C63B4">
        <w:rPr>
          <w:rFonts w:ascii="Times New Roman" w:eastAsia="Calibri" w:hAnsi="Times New Roman" w:cs="Times New Roman"/>
          <w:sz w:val="28"/>
          <w:szCs w:val="28"/>
        </w:rPr>
        <w:t xml:space="preserve">в 2015 году. Передача услуг осуществлена посредством размещения государственного заказа </w:t>
      </w:r>
      <w:proofErr w:type="spellStart"/>
      <w:r w:rsidR="00DC0D18" w:rsidRPr="003C63B4">
        <w:rPr>
          <w:rFonts w:ascii="Times New Roman" w:eastAsia="Calibri" w:hAnsi="Times New Roman" w:cs="Times New Roman"/>
          <w:sz w:val="28"/>
          <w:szCs w:val="28"/>
        </w:rPr>
        <w:t>назакуп</w:t>
      </w:r>
      <w:proofErr w:type="spellEnd"/>
      <w:r w:rsidR="00DC0D18" w:rsidRPr="003C63B4">
        <w:rPr>
          <w:rFonts w:ascii="Times New Roman" w:eastAsia="Calibri" w:hAnsi="Times New Roman" w:cs="Times New Roman"/>
          <w:sz w:val="28"/>
          <w:szCs w:val="28"/>
        </w:rPr>
        <w:t xml:space="preserve"> социальных услуг «Социальное такси». Техническим заданием предусмотрены не только порядок предоставления услуг, но и возможность передачи поставщику услуг автомобиля учреждения социального обслуживания.  </w:t>
      </w:r>
    </w:p>
    <w:p w:rsidR="00DC0D18" w:rsidRPr="003C63B4" w:rsidRDefault="00DC0D18" w:rsidP="003C63B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Для привлечения к оказанию социальных услуг большего количества субъектов негосударственного сектора, улучшения качества предоставления социальных услуг </w:t>
      </w:r>
      <w:r w:rsidR="00FF279B" w:rsidRPr="003C63B4">
        <w:rPr>
          <w:rFonts w:ascii="Times New Roman" w:eastAsia="Calibri" w:hAnsi="Times New Roman" w:cs="Times New Roman"/>
          <w:sz w:val="28"/>
          <w:szCs w:val="28"/>
        </w:rPr>
        <w:br/>
      </w: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в 2016 году в автономном округе определены пилотные территории по передаче функций отделений социального обслуживания на дому негосударственным поставщикам социальных услуг путем размещения государственного заказа в соответствии </w:t>
      </w:r>
      <w:r w:rsidR="00FF279B" w:rsidRPr="003C63B4">
        <w:rPr>
          <w:rFonts w:ascii="Times New Roman" w:eastAsia="Calibri" w:hAnsi="Times New Roman" w:cs="Times New Roman"/>
          <w:sz w:val="28"/>
          <w:szCs w:val="28"/>
        </w:rPr>
        <w:br/>
      </w:r>
      <w:r w:rsidRPr="003C63B4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муниципальных нужд.  </w:t>
      </w:r>
    </w:p>
    <w:p w:rsidR="00DC0D18" w:rsidRPr="003C63B4" w:rsidRDefault="00DC0D18" w:rsidP="003C63B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С июля 2016 года 366 граждан (8% от общего количества граждан, состоящих на надомном обслуживании) получают социальные услуги в негосударственных </w:t>
      </w:r>
      <w:r w:rsidRPr="003C63B4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организациях.</w:t>
      </w:r>
    </w:p>
    <w:p w:rsidR="00DC0D18" w:rsidRPr="003C63B4" w:rsidRDefault="00DC0D18" w:rsidP="003C63B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С 2017 года планируется дальнейшая передача предоставления социального обслуживания на дому в 19 муниципальных образованиях автономного округа (1 258 человек). </w:t>
      </w:r>
    </w:p>
    <w:p w:rsidR="00DC0D18" w:rsidRPr="003C63B4" w:rsidRDefault="0058754D" w:rsidP="003C63B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>Еще одним</w:t>
      </w:r>
      <w:r w:rsidR="00DC0D18" w:rsidRPr="003C63B4">
        <w:rPr>
          <w:rFonts w:ascii="Times New Roman" w:eastAsia="Calibri" w:hAnsi="Times New Roman" w:cs="Times New Roman"/>
          <w:sz w:val="28"/>
          <w:szCs w:val="28"/>
        </w:rPr>
        <w:t xml:space="preserve"> методом передачи государственных услуг негосударственному сектору является предоставление гражданам сертификатов на оплату услуг. В настоящее время в автономном округе реализуются три вида сертификатов на оплату социальных услуг:</w:t>
      </w:r>
    </w:p>
    <w:p w:rsidR="00DC0D18" w:rsidRPr="003C63B4" w:rsidRDefault="00DC0D18" w:rsidP="003C63B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>по уходу за одинокими тяжелобольными гражданами. Услуги сиделки одиноким гражданам, находящимся в терминальной стадии заболевания, предоставляются в автономном округе с 2012 года. Оплата услуг по уходу составляет 125 руб. в час. В 2015 году услуги сиделки предоставлены 23 гражданам, в 2016 году – 18 гражданам;</w:t>
      </w:r>
    </w:p>
    <w:p w:rsidR="00DC0D18" w:rsidRPr="003C63B4" w:rsidRDefault="00DC0D18" w:rsidP="003C63B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по постоянному постороннему уходу за одинокими гражданами пожилого возраста </w:t>
      </w:r>
      <w:r w:rsidR="00447469" w:rsidRPr="003C63B4">
        <w:rPr>
          <w:rFonts w:ascii="Times New Roman" w:eastAsia="Calibri" w:hAnsi="Times New Roman" w:cs="Times New Roman"/>
          <w:sz w:val="28"/>
          <w:szCs w:val="28"/>
        </w:rPr>
        <w:br/>
      </w: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и инвалидами в условиях частных пансионатов «Резиденция </w:t>
      </w:r>
      <w:proofErr w:type="gramStart"/>
      <w:r w:rsidRPr="003C63B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пожилых». Проект «Резиденция для пожилых» с использованием механизмов государственно-частного партнерства реализуется </w:t>
      </w:r>
      <w:r w:rsidR="00447469" w:rsidRPr="003C63B4">
        <w:rPr>
          <w:rFonts w:ascii="Times New Roman" w:eastAsia="Calibri" w:hAnsi="Times New Roman" w:cs="Times New Roman"/>
          <w:sz w:val="28"/>
          <w:szCs w:val="28"/>
        </w:rPr>
        <w:br/>
      </w: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в автономном округе с 2015 года. Для организации пансионатов для граждан пожилого возраста </w:t>
      </w:r>
      <w:r w:rsidR="00447469" w:rsidRPr="003C63B4">
        <w:rPr>
          <w:rFonts w:ascii="Times New Roman" w:eastAsia="Calibri" w:hAnsi="Times New Roman" w:cs="Times New Roman"/>
          <w:sz w:val="28"/>
          <w:szCs w:val="28"/>
        </w:rPr>
        <w:br/>
      </w: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и инвалидов, нуждающихся в постоянном постороннем уходе, </w:t>
      </w:r>
      <w:r w:rsidR="00065C5B" w:rsidRPr="003C63B4">
        <w:rPr>
          <w:rFonts w:ascii="Times New Roman" w:eastAsia="Calibri" w:hAnsi="Times New Roman" w:cs="Times New Roman"/>
          <w:sz w:val="28"/>
          <w:szCs w:val="28"/>
        </w:rPr>
        <w:t xml:space="preserve">здания </w:t>
      </w:r>
      <w:r w:rsidRPr="003C63B4">
        <w:rPr>
          <w:rFonts w:ascii="Times New Roman" w:eastAsia="Calibri" w:hAnsi="Times New Roman" w:cs="Times New Roman"/>
          <w:sz w:val="28"/>
          <w:szCs w:val="28"/>
        </w:rPr>
        <w:t>переданы в аренду.</w:t>
      </w:r>
      <w:r w:rsidR="004138B3" w:rsidRPr="003C6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eastAsia="Calibri" w:hAnsi="Times New Roman" w:cs="Times New Roman"/>
          <w:sz w:val="28"/>
          <w:szCs w:val="28"/>
        </w:rPr>
        <w:t>В свою очередь предпринимателями инвестированы денежные средства на проведение ремонтных работ, оснащение мебелью и современным оборудованием пансионата для создания комфортных условий проживания пожилых граждан.</w:t>
      </w:r>
      <w:r w:rsidR="004138B3" w:rsidRPr="003C6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63B4">
        <w:rPr>
          <w:rFonts w:ascii="Times New Roman" w:eastAsia="Calibri" w:hAnsi="Times New Roman" w:cs="Times New Roman"/>
          <w:sz w:val="28"/>
          <w:szCs w:val="28"/>
        </w:rPr>
        <w:t>Оплата услуг по постоянному постороннему уходу за одинокими гражданами пожилого возраста и инвалидами осуществляется посредством предоставления сертификатов. Стоимость одного сертификата составляет 30 555 руб., ежемесячно, реали</w:t>
      </w:r>
      <w:r w:rsidR="00F322EB" w:rsidRPr="003C63B4">
        <w:rPr>
          <w:rFonts w:ascii="Times New Roman" w:eastAsia="Calibri" w:hAnsi="Times New Roman" w:cs="Times New Roman"/>
          <w:sz w:val="28"/>
          <w:szCs w:val="28"/>
        </w:rPr>
        <w:t>зуются не менее 12 сертификатов;</w:t>
      </w:r>
    </w:p>
    <w:p w:rsidR="00DC0D18" w:rsidRPr="003C63B4" w:rsidRDefault="00DC0D18" w:rsidP="003C63B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по социальной реабилитации и </w:t>
      </w:r>
      <w:proofErr w:type="spellStart"/>
      <w:r w:rsidRPr="003C63B4">
        <w:rPr>
          <w:rFonts w:ascii="Times New Roman" w:eastAsia="Calibri" w:hAnsi="Times New Roman" w:cs="Times New Roman"/>
          <w:sz w:val="28"/>
          <w:szCs w:val="28"/>
        </w:rPr>
        <w:t>ресоци</w:t>
      </w:r>
      <w:r w:rsidR="00F322EB" w:rsidRPr="003C63B4">
        <w:rPr>
          <w:rFonts w:ascii="Times New Roman" w:eastAsia="Calibri" w:hAnsi="Times New Roman" w:cs="Times New Roman"/>
          <w:sz w:val="28"/>
          <w:szCs w:val="28"/>
        </w:rPr>
        <w:t>ализации</w:t>
      </w:r>
      <w:proofErr w:type="spellEnd"/>
      <w:r w:rsidR="00F322EB" w:rsidRPr="003C63B4">
        <w:rPr>
          <w:rFonts w:ascii="Times New Roman" w:eastAsia="Calibri" w:hAnsi="Times New Roman" w:cs="Times New Roman"/>
          <w:sz w:val="28"/>
          <w:szCs w:val="28"/>
        </w:rPr>
        <w:t xml:space="preserve"> наркозависимых граждан, н</w:t>
      </w: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ачиная с 2014 года, ежегодно 40 наркозависимых граждан получают услуги, </w:t>
      </w:r>
      <w:r w:rsidRPr="003C63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используя систему сертификатов на оплату услуг в негосударственных организациях, оказывающих услуги по социальной реабилитации и </w:t>
      </w:r>
      <w:proofErr w:type="spellStart"/>
      <w:r w:rsidRPr="003C63B4">
        <w:rPr>
          <w:rFonts w:ascii="Times New Roman" w:eastAsia="Calibri" w:hAnsi="Times New Roman" w:cs="Times New Roman"/>
          <w:sz w:val="28"/>
          <w:szCs w:val="28"/>
        </w:rPr>
        <w:t>ресоциализации</w:t>
      </w:r>
      <w:proofErr w:type="spellEnd"/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 наркозависимым гражданам, включенных в перечень организаций, рекомендуемых наркозависимым гражданам (стоимость одного сертификата составляет 37 500 руб.).</w:t>
      </w:r>
    </w:p>
    <w:p w:rsidR="00DC0D18" w:rsidRPr="003C63B4" w:rsidRDefault="00DC0D18" w:rsidP="003C63B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>Помимо указанных технологий</w:t>
      </w:r>
      <w:r w:rsidR="00FF279B" w:rsidRPr="003C63B4">
        <w:rPr>
          <w:rFonts w:ascii="Times New Roman" w:eastAsia="Calibri" w:hAnsi="Times New Roman" w:cs="Times New Roman"/>
          <w:sz w:val="28"/>
          <w:szCs w:val="28"/>
        </w:rPr>
        <w:t xml:space="preserve"> передачи государственных услуг </w:t>
      </w:r>
      <w:r w:rsidRPr="003C63B4">
        <w:rPr>
          <w:rFonts w:ascii="Times New Roman" w:eastAsia="Calibri" w:hAnsi="Times New Roman" w:cs="Times New Roman"/>
          <w:sz w:val="28"/>
          <w:szCs w:val="28"/>
        </w:rPr>
        <w:t>негосударственному сектору в автономном округе:</w:t>
      </w:r>
    </w:p>
    <w:p w:rsidR="00DC0D18" w:rsidRPr="003C63B4" w:rsidRDefault="00DC0D18" w:rsidP="003C63B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 xml:space="preserve">предоставляются субсидии общественным организациям на </w:t>
      </w:r>
      <w:r w:rsidRPr="003C63B4">
        <w:rPr>
          <w:rFonts w:ascii="Times New Roman" w:hAnsi="Times New Roman" w:cs="Times New Roman"/>
          <w:sz w:val="28"/>
          <w:szCs w:val="28"/>
        </w:rPr>
        <w:t>реализацию мероприятий по социальному обслуживанию, социальной поддержке и защите граждан. В 2016 году на реализацию мероприятий в области социальной политики выделено 25 субсидий 20 общественным организациям на общую сумму 7,5 млн. рублей. Так, в округе сформирована служба персональных помощников – интеграционных консультантов для социализации детей-инвалидов и граждан, впервые признанных инвалидами 1, 2 групп. В 2015 году персональное сопровождение предоставлено 98 гражданам, в 2016 году – 87 гражданам. Для обеспечения слабослышащих граждан, а также лиц с нарушениями слуха, информационной, справочной помощью по правовым, социальным и иным вопросам, оказания содействия в решении бытовых вопросов выделена субсидия для организации службы «Визуальная информационная поддержка для глухих и слабослышащих граждан». В 2016 году услуги предоставлены 10 гражданам;</w:t>
      </w:r>
    </w:p>
    <w:p w:rsidR="00DC0D18" w:rsidRPr="003C63B4" w:rsidRDefault="00DC0D18" w:rsidP="003C63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>реализуется программа семейного ухода «Приемная семья для пожилого гражданина». Помощнику пожилого гражданина за осуществление ухода и предоставление социальных услуг ежемесячно начисляется денежное вознаграждение. В 2015 году размер денежного вознаграждения составил 9 868 рублей в месяц (с данной суммы удерживается налог на доходы физических лиц). В 2015 году действовали 119 семей, в 2016 году – 123 семьи.</w:t>
      </w:r>
    </w:p>
    <w:p w:rsidR="00D22824" w:rsidRPr="003C63B4" w:rsidRDefault="00DC0D18" w:rsidP="003C63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>Все финансирование деятельности по созданию благоприятных условий для развития негосударственных организаций в сфере социального обслуживания предусмотрено государственной программой «Социальная поддержка жителей Ханты-Мансийского автономного округа – Югры на 2016-2020 годы»</w:t>
      </w:r>
      <w:r w:rsidR="00FF279B" w:rsidRPr="003C63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279B" w:rsidRPr="003C63B4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утвержденной постановлением Правительства Ханты</w:t>
      </w:r>
      <w:r w:rsidR="000F73AC" w:rsidRPr="003C63B4">
        <w:rPr>
          <w:rFonts w:ascii="Times New Roman" w:eastAsia="Calibri" w:hAnsi="Times New Roman" w:cs="Times New Roman"/>
          <w:sz w:val="28"/>
          <w:szCs w:val="28"/>
        </w:rPr>
        <w:t>-Мансийского автономного округа</w:t>
      </w:r>
      <w:r w:rsidR="008B6C0E" w:rsidRPr="003C63B4">
        <w:rPr>
          <w:rFonts w:ascii="Times New Roman" w:eastAsia="Calibri" w:hAnsi="Times New Roman" w:cs="Times New Roman"/>
          <w:sz w:val="28"/>
          <w:szCs w:val="28"/>
        </w:rPr>
        <w:t>-</w:t>
      </w:r>
      <w:r w:rsidR="00FF279B" w:rsidRPr="003C63B4">
        <w:rPr>
          <w:rFonts w:ascii="Times New Roman" w:eastAsia="Calibri" w:hAnsi="Times New Roman" w:cs="Times New Roman"/>
          <w:sz w:val="28"/>
          <w:szCs w:val="28"/>
        </w:rPr>
        <w:t xml:space="preserve">Югры </w:t>
      </w:r>
      <w:r w:rsidR="008B6C0E" w:rsidRPr="003C63B4">
        <w:rPr>
          <w:rFonts w:ascii="Times New Roman" w:eastAsia="Calibri" w:hAnsi="Times New Roman" w:cs="Times New Roman"/>
          <w:sz w:val="28"/>
          <w:szCs w:val="28"/>
        </w:rPr>
        <w:t xml:space="preserve">от 9 </w:t>
      </w:r>
      <w:r w:rsidR="00FF279B" w:rsidRPr="003C63B4">
        <w:rPr>
          <w:rFonts w:ascii="Times New Roman" w:eastAsia="Calibri" w:hAnsi="Times New Roman" w:cs="Times New Roman"/>
          <w:sz w:val="28"/>
          <w:szCs w:val="28"/>
        </w:rPr>
        <w:t>октября 2013 г. № 421-п.</w:t>
      </w:r>
    </w:p>
    <w:p w:rsidR="00DC0D18" w:rsidRPr="003C63B4" w:rsidRDefault="00DC0D18" w:rsidP="003C63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B4">
        <w:rPr>
          <w:rFonts w:ascii="Times New Roman" w:eastAsia="Calibri" w:hAnsi="Times New Roman" w:cs="Times New Roman"/>
          <w:sz w:val="28"/>
          <w:szCs w:val="28"/>
        </w:rPr>
        <w:t>Для обеспечения предоставления социальных услуг негосударственными организациями в 2016 году в бюджете автономного окр</w:t>
      </w:r>
      <w:r w:rsidR="008B6C0E" w:rsidRPr="003C63B4">
        <w:rPr>
          <w:rFonts w:ascii="Times New Roman" w:eastAsia="Calibri" w:hAnsi="Times New Roman" w:cs="Times New Roman"/>
          <w:sz w:val="28"/>
          <w:szCs w:val="28"/>
        </w:rPr>
        <w:t>уга предусмотрено 70,1 млн. рублей.</w:t>
      </w:r>
    </w:p>
    <w:p w:rsidR="00DC0D18" w:rsidRPr="003C63B4" w:rsidRDefault="008B6C0E" w:rsidP="003C6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3B4">
        <w:rPr>
          <w:rFonts w:ascii="Times New Roman" w:hAnsi="Times New Roman" w:cs="Times New Roman"/>
          <w:sz w:val="28"/>
          <w:szCs w:val="28"/>
        </w:rPr>
        <w:t>Так, в</w:t>
      </w:r>
      <w:r w:rsidR="00DC0D18" w:rsidRPr="003C63B4">
        <w:rPr>
          <w:rFonts w:ascii="Times New Roman" w:hAnsi="Times New Roman" w:cs="Times New Roman"/>
          <w:sz w:val="28"/>
          <w:szCs w:val="28"/>
        </w:rPr>
        <w:t xml:space="preserve"> автономном округе утвержден перечень социальных услуг и функций, передаваемых на исполнение негосударственным социально ориентированным некоммерческим организациям, социальным предпри</w:t>
      </w:r>
      <w:r w:rsidR="00065C5B" w:rsidRPr="003C63B4">
        <w:rPr>
          <w:rFonts w:ascii="Times New Roman" w:hAnsi="Times New Roman" w:cs="Times New Roman"/>
          <w:sz w:val="28"/>
          <w:szCs w:val="28"/>
        </w:rPr>
        <w:t xml:space="preserve">нимателям </w:t>
      </w:r>
      <w:r w:rsidR="00986A64" w:rsidRPr="003C63B4">
        <w:rPr>
          <w:rFonts w:ascii="Times New Roman" w:hAnsi="Times New Roman" w:cs="Times New Roman"/>
          <w:sz w:val="28"/>
          <w:szCs w:val="28"/>
        </w:rPr>
        <w:t>с 1 января 2017 год</w:t>
      </w:r>
      <w:r w:rsidR="00065C5B" w:rsidRPr="003C63B4">
        <w:rPr>
          <w:rFonts w:ascii="Times New Roman" w:hAnsi="Times New Roman" w:cs="Times New Roman"/>
          <w:sz w:val="28"/>
          <w:szCs w:val="28"/>
        </w:rPr>
        <w:t>.</w:t>
      </w:r>
      <w:r w:rsidR="00986A64" w:rsidRPr="003C63B4">
        <w:rPr>
          <w:rFonts w:ascii="Times New Roman" w:hAnsi="Times New Roman" w:cs="Times New Roman"/>
          <w:sz w:val="28"/>
          <w:szCs w:val="28"/>
        </w:rPr>
        <w:t xml:space="preserve"> </w:t>
      </w:r>
      <w:r w:rsidR="00DC0D18" w:rsidRPr="003C63B4">
        <w:rPr>
          <w:rFonts w:ascii="Times New Roman" w:hAnsi="Times New Roman" w:cs="Times New Roman"/>
          <w:sz w:val="28"/>
          <w:szCs w:val="28"/>
        </w:rPr>
        <w:t xml:space="preserve">Указанным перечнем установлены 17 видов передаваемых социальных услуг и функций по видам государственной поддержки, предоставляемой негосударственному сектору (7 видов переданы на исполнение негосударственным поставщикам в 2016 году, еще 10 видов услуг </w:t>
      </w:r>
      <w:r w:rsidR="00447469" w:rsidRPr="003C63B4">
        <w:rPr>
          <w:rFonts w:ascii="Times New Roman" w:hAnsi="Times New Roman" w:cs="Times New Roman"/>
          <w:sz w:val="28"/>
          <w:szCs w:val="28"/>
        </w:rPr>
        <w:br/>
      </w:r>
      <w:r w:rsidR="00DC0D18" w:rsidRPr="003C63B4">
        <w:rPr>
          <w:rFonts w:ascii="Times New Roman" w:hAnsi="Times New Roman" w:cs="Times New Roman"/>
          <w:sz w:val="28"/>
          <w:szCs w:val="28"/>
        </w:rPr>
        <w:t>и функций будут переданы в 2017 году).</w:t>
      </w:r>
    </w:p>
    <w:p w:rsidR="00853294" w:rsidRPr="003C63B4" w:rsidRDefault="00853294" w:rsidP="003C63B4">
      <w:pPr>
        <w:tabs>
          <w:tab w:val="left" w:pos="9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853294" w:rsidRPr="003C63B4" w:rsidSect="00282FFA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9C" w:rsidRDefault="004B429C" w:rsidP="00380ED7">
      <w:pPr>
        <w:spacing w:after="0" w:line="240" w:lineRule="auto"/>
      </w:pPr>
      <w:r>
        <w:separator/>
      </w:r>
    </w:p>
  </w:endnote>
  <w:endnote w:type="continuationSeparator" w:id="0">
    <w:p w:rsidR="004B429C" w:rsidRDefault="004B429C" w:rsidP="0038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9C" w:rsidRDefault="004B429C" w:rsidP="00380ED7">
      <w:pPr>
        <w:spacing w:after="0" w:line="240" w:lineRule="auto"/>
      </w:pPr>
      <w:r>
        <w:separator/>
      </w:r>
    </w:p>
  </w:footnote>
  <w:footnote w:type="continuationSeparator" w:id="0">
    <w:p w:rsidR="004B429C" w:rsidRDefault="004B429C" w:rsidP="0038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335129"/>
      <w:docPartObj>
        <w:docPartGallery w:val="Page Numbers (Top of Page)"/>
        <w:docPartUnique/>
      </w:docPartObj>
    </w:sdtPr>
    <w:sdtEndPr/>
    <w:sdtContent>
      <w:p w:rsidR="0058055D" w:rsidRDefault="00295D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E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55D" w:rsidRDefault="00033B07" w:rsidP="00033B07">
    <w:pPr>
      <w:pStyle w:val="a8"/>
      <w:tabs>
        <w:tab w:val="clear" w:pos="4677"/>
        <w:tab w:val="clear" w:pos="9355"/>
        <w:tab w:val="left" w:pos="64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AF3"/>
    <w:multiLevelType w:val="hybridMultilevel"/>
    <w:tmpl w:val="568EE9F4"/>
    <w:lvl w:ilvl="0" w:tplc="D43C9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4F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40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60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AF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27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0C0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EC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03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590"/>
    <w:multiLevelType w:val="hybridMultilevel"/>
    <w:tmpl w:val="945E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4A1B"/>
    <w:multiLevelType w:val="hybridMultilevel"/>
    <w:tmpl w:val="5380D5F6"/>
    <w:lvl w:ilvl="0" w:tplc="EC1A2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874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E59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211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280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638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0D1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ED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404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67183"/>
    <w:multiLevelType w:val="hybridMultilevel"/>
    <w:tmpl w:val="1618F824"/>
    <w:lvl w:ilvl="0" w:tplc="0F104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86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C0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A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22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2E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A27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760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CD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E5F55"/>
    <w:multiLevelType w:val="hybridMultilevel"/>
    <w:tmpl w:val="09A204D4"/>
    <w:lvl w:ilvl="0" w:tplc="9FE0F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2A1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D4A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929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05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48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0F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C5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A6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516D7"/>
    <w:multiLevelType w:val="hybridMultilevel"/>
    <w:tmpl w:val="6C4E52D2"/>
    <w:lvl w:ilvl="0" w:tplc="378A06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316CF"/>
    <w:multiLevelType w:val="hybridMultilevel"/>
    <w:tmpl w:val="274E5CFA"/>
    <w:lvl w:ilvl="0" w:tplc="CCCEAE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FE3E36"/>
    <w:multiLevelType w:val="hybridMultilevel"/>
    <w:tmpl w:val="D3BE9A7E"/>
    <w:lvl w:ilvl="0" w:tplc="51D263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093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169B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CB6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AC4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E75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C07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AFC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665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DB1"/>
    <w:rsid w:val="00004C35"/>
    <w:rsid w:val="000262DE"/>
    <w:rsid w:val="00033B07"/>
    <w:rsid w:val="00065C5B"/>
    <w:rsid w:val="00086F0C"/>
    <w:rsid w:val="00087CAB"/>
    <w:rsid w:val="00094764"/>
    <w:rsid w:val="000B6895"/>
    <w:rsid w:val="000C52A7"/>
    <w:rsid w:val="000D3B8C"/>
    <w:rsid w:val="000D798E"/>
    <w:rsid w:val="000E0B63"/>
    <w:rsid w:val="000F39B4"/>
    <w:rsid w:val="000F4D1A"/>
    <w:rsid w:val="000F73AC"/>
    <w:rsid w:val="00131B26"/>
    <w:rsid w:val="001321D6"/>
    <w:rsid w:val="00177964"/>
    <w:rsid w:val="00184E01"/>
    <w:rsid w:val="001A0BC5"/>
    <w:rsid w:val="001A585F"/>
    <w:rsid w:val="001D1175"/>
    <w:rsid w:val="00210E4C"/>
    <w:rsid w:val="002117AA"/>
    <w:rsid w:val="00242DAC"/>
    <w:rsid w:val="00282FFA"/>
    <w:rsid w:val="00290A16"/>
    <w:rsid w:val="00291C7A"/>
    <w:rsid w:val="00294333"/>
    <w:rsid w:val="00295D2E"/>
    <w:rsid w:val="002A4014"/>
    <w:rsid w:val="002D51C6"/>
    <w:rsid w:val="002E2BF1"/>
    <w:rsid w:val="003112FD"/>
    <w:rsid w:val="00330D08"/>
    <w:rsid w:val="00343990"/>
    <w:rsid w:val="00344D94"/>
    <w:rsid w:val="003568B5"/>
    <w:rsid w:val="00376E6C"/>
    <w:rsid w:val="00380ED7"/>
    <w:rsid w:val="003958E6"/>
    <w:rsid w:val="003A6C45"/>
    <w:rsid w:val="003C63B4"/>
    <w:rsid w:val="003C7281"/>
    <w:rsid w:val="00402D8F"/>
    <w:rsid w:val="004138B3"/>
    <w:rsid w:val="0042387F"/>
    <w:rsid w:val="004303D8"/>
    <w:rsid w:val="00447469"/>
    <w:rsid w:val="004869D2"/>
    <w:rsid w:val="004B429C"/>
    <w:rsid w:val="004E1648"/>
    <w:rsid w:val="004F1FC2"/>
    <w:rsid w:val="00507395"/>
    <w:rsid w:val="0052174E"/>
    <w:rsid w:val="005536B1"/>
    <w:rsid w:val="0058055D"/>
    <w:rsid w:val="0058754D"/>
    <w:rsid w:val="005933D7"/>
    <w:rsid w:val="005945AA"/>
    <w:rsid w:val="005C7DCC"/>
    <w:rsid w:val="005D144A"/>
    <w:rsid w:val="005D1DB1"/>
    <w:rsid w:val="005D6F0D"/>
    <w:rsid w:val="005E4669"/>
    <w:rsid w:val="005F65C7"/>
    <w:rsid w:val="0060117E"/>
    <w:rsid w:val="00644793"/>
    <w:rsid w:val="00652FA2"/>
    <w:rsid w:val="0068131E"/>
    <w:rsid w:val="00686E43"/>
    <w:rsid w:val="00692672"/>
    <w:rsid w:val="006C1CC9"/>
    <w:rsid w:val="006E1E9F"/>
    <w:rsid w:val="006F068B"/>
    <w:rsid w:val="006F6B9C"/>
    <w:rsid w:val="00700A32"/>
    <w:rsid w:val="0075542A"/>
    <w:rsid w:val="00770E3B"/>
    <w:rsid w:val="00796A64"/>
    <w:rsid w:val="007A21A3"/>
    <w:rsid w:val="007D458D"/>
    <w:rsid w:val="00811943"/>
    <w:rsid w:val="00812BA4"/>
    <w:rsid w:val="00820253"/>
    <w:rsid w:val="0082182E"/>
    <w:rsid w:val="00836E3E"/>
    <w:rsid w:val="0084792D"/>
    <w:rsid w:val="00853294"/>
    <w:rsid w:val="008A7876"/>
    <w:rsid w:val="008B6C0E"/>
    <w:rsid w:val="008D694E"/>
    <w:rsid w:val="008D7025"/>
    <w:rsid w:val="00900131"/>
    <w:rsid w:val="0091306B"/>
    <w:rsid w:val="0092782D"/>
    <w:rsid w:val="00940C0F"/>
    <w:rsid w:val="00952231"/>
    <w:rsid w:val="00961876"/>
    <w:rsid w:val="009736BC"/>
    <w:rsid w:val="0098003D"/>
    <w:rsid w:val="00986A64"/>
    <w:rsid w:val="009E056C"/>
    <w:rsid w:val="009E0A4D"/>
    <w:rsid w:val="009F5D44"/>
    <w:rsid w:val="00A201B6"/>
    <w:rsid w:val="00A65099"/>
    <w:rsid w:val="00A81E9D"/>
    <w:rsid w:val="00A9675A"/>
    <w:rsid w:val="00AA6874"/>
    <w:rsid w:val="00AB59F8"/>
    <w:rsid w:val="00AD2836"/>
    <w:rsid w:val="00AF03E9"/>
    <w:rsid w:val="00AF1F3C"/>
    <w:rsid w:val="00B42A35"/>
    <w:rsid w:val="00B76449"/>
    <w:rsid w:val="00BB67FB"/>
    <w:rsid w:val="00C213E8"/>
    <w:rsid w:val="00C35C13"/>
    <w:rsid w:val="00C372F0"/>
    <w:rsid w:val="00C50B2E"/>
    <w:rsid w:val="00CF1DB5"/>
    <w:rsid w:val="00D15F20"/>
    <w:rsid w:val="00D22824"/>
    <w:rsid w:val="00D30973"/>
    <w:rsid w:val="00D53917"/>
    <w:rsid w:val="00D650E1"/>
    <w:rsid w:val="00D807CA"/>
    <w:rsid w:val="00DC0D18"/>
    <w:rsid w:val="00DD647E"/>
    <w:rsid w:val="00DE2360"/>
    <w:rsid w:val="00DF2AE5"/>
    <w:rsid w:val="00E41414"/>
    <w:rsid w:val="00E42597"/>
    <w:rsid w:val="00E42914"/>
    <w:rsid w:val="00EA59E6"/>
    <w:rsid w:val="00EB612E"/>
    <w:rsid w:val="00EE1193"/>
    <w:rsid w:val="00EE27C3"/>
    <w:rsid w:val="00F047A1"/>
    <w:rsid w:val="00F04A1E"/>
    <w:rsid w:val="00F22CB9"/>
    <w:rsid w:val="00F30827"/>
    <w:rsid w:val="00F31FD3"/>
    <w:rsid w:val="00F322EB"/>
    <w:rsid w:val="00F535F9"/>
    <w:rsid w:val="00F67878"/>
    <w:rsid w:val="00F85641"/>
    <w:rsid w:val="00FA42F1"/>
    <w:rsid w:val="00FD51F2"/>
    <w:rsid w:val="00FF279B"/>
    <w:rsid w:val="00FF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E8"/>
  </w:style>
  <w:style w:type="paragraph" w:styleId="1">
    <w:name w:val="heading 1"/>
    <w:basedOn w:val="a"/>
    <w:next w:val="a"/>
    <w:link w:val="10"/>
    <w:uiPriority w:val="9"/>
    <w:qFormat/>
    <w:rsid w:val="00BB6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6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4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1DB1"/>
  </w:style>
  <w:style w:type="paragraph" w:customStyle="1" w:styleId="Style7">
    <w:name w:val="Style7"/>
    <w:basedOn w:val="a"/>
    <w:uiPriority w:val="99"/>
    <w:rsid w:val="007D458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D458D"/>
    <w:pPr>
      <w:widowControl w:val="0"/>
      <w:autoSpaceDE w:val="0"/>
      <w:autoSpaceDN w:val="0"/>
      <w:adjustRightInd w:val="0"/>
      <w:spacing w:after="0" w:line="476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D458D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7D458D"/>
    <w:pPr>
      <w:spacing w:after="0" w:line="240" w:lineRule="auto"/>
    </w:pPr>
    <w:rPr>
      <w:rFonts w:ascii="Times New Roman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3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1F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0ED7"/>
  </w:style>
  <w:style w:type="character" w:customStyle="1" w:styleId="10">
    <w:name w:val="Заголовок 1 Знак"/>
    <w:basedOn w:val="a0"/>
    <w:link w:val="1"/>
    <w:uiPriority w:val="9"/>
    <w:rsid w:val="00BB6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6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B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styleId="aa">
    <w:name w:val="Hyperlink"/>
    <w:basedOn w:val="a0"/>
    <w:uiPriority w:val="99"/>
    <w:unhideWhenUsed/>
    <w:rsid w:val="00BB67FB"/>
    <w:rPr>
      <w:color w:val="0000FF" w:themeColor="hyperlink"/>
      <w:u w:val="single"/>
    </w:rPr>
  </w:style>
  <w:style w:type="paragraph" w:customStyle="1" w:styleId="11">
    <w:name w:val="Текст1"/>
    <w:basedOn w:val="a"/>
    <w:qFormat/>
    <w:rsid w:val="00BB67FB"/>
    <w:pPr>
      <w:spacing w:after="0"/>
      <w:jc w:val="both"/>
    </w:pPr>
    <w:rPr>
      <w:rFonts w:ascii="Georgia" w:hAnsi="Georgia" w:cs="Tahoma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BB67FB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50B2E"/>
    <w:pPr>
      <w:tabs>
        <w:tab w:val="right" w:leader="dot" w:pos="9345"/>
      </w:tabs>
      <w:spacing w:after="0" w:line="312" w:lineRule="auto"/>
    </w:pPr>
    <w:rPr>
      <w:rFonts w:ascii="Times New Roman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B67FB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BB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67F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F85641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8564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rsid w:val="00344D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940C0F"/>
    <w:pPr>
      <w:tabs>
        <w:tab w:val="right" w:leader="dot" w:pos="10196"/>
      </w:tabs>
      <w:spacing w:after="0" w:line="240" w:lineRule="auto"/>
      <w:ind w:left="442"/>
    </w:pPr>
    <w:rPr>
      <w:rFonts w:ascii="Times New Roman" w:hAnsi="Times New Roman" w:cs="Times New Roman"/>
      <w:i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6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4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1DB1"/>
  </w:style>
  <w:style w:type="paragraph" w:customStyle="1" w:styleId="Style7">
    <w:name w:val="Style7"/>
    <w:basedOn w:val="a"/>
    <w:uiPriority w:val="99"/>
    <w:rsid w:val="007D458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D458D"/>
    <w:pPr>
      <w:widowControl w:val="0"/>
      <w:autoSpaceDE w:val="0"/>
      <w:autoSpaceDN w:val="0"/>
      <w:adjustRightInd w:val="0"/>
      <w:spacing w:after="0" w:line="476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D458D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7D458D"/>
    <w:pPr>
      <w:spacing w:after="0" w:line="240" w:lineRule="auto"/>
    </w:pPr>
    <w:rPr>
      <w:rFonts w:ascii="Times New Roman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3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1F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0ED7"/>
  </w:style>
  <w:style w:type="character" w:customStyle="1" w:styleId="10">
    <w:name w:val="Заголовок 1 Знак"/>
    <w:basedOn w:val="a0"/>
    <w:link w:val="1"/>
    <w:uiPriority w:val="9"/>
    <w:rsid w:val="00BB6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6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B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styleId="aa">
    <w:name w:val="Hyperlink"/>
    <w:basedOn w:val="a0"/>
    <w:uiPriority w:val="99"/>
    <w:unhideWhenUsed/>
    <w:rsid w:val="00BB67FB"/>
    <w:rPr>
      <w:color w:val="0000FF" w:themeColor="hyperlink"/>
      <w:u w:val="single"/>
    </w:rPr>
  </w:style>
  <w:style w:type="paragraph" w:customStyle="1" w:styleId="11">
    <w:name w:val="Текст1"/>
    <w:basedOn w:val="a"/>
    <w:qFormat/>
    <w:rsid w:val="00BB67FB"/>
    <w:pPr>
      <w:spacing w:after="0"/>
      <w:jc w:val="both"/>
    </w:pPr>
    <w:rPr>
      <w:rFonts w:ascii="Georgia" w:hAnsi="Georgia" w:cs="Tahoma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BB67FB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50B2E"/>
    <w:pPr>
      <w:tabs>
        <w:tab w:val="right" w:leader="dot" w:pos="9345"/>
      </w:tabs>
      <w:spacing w:after="0" w:line="312" w:lineRule="auto"/>
    </w:pPr>
    <w:rPr>
      <w:rFonts w:ascii="Times New Roman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B67FB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BB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67F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F85641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8564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rsid w:val="00344D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C52A7"/>
    <w:pPr>
      <w:tabs>
        <w:tab w:val="right" w:leader="dot" w:pos="10196"/>
      </w:tabs>
      <w:spacing w:after="100"/>
      <w:ind w:left="440"/>
    </w:pPr>
    <w:rPr>
      <w:rFonts w:ascii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5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ir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CEFC-AEDE-4ACB-8300-08FE9AB1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38</Pages>
  <Words>10086</Words>
  <Characters>57496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Иваницкая Елена Алексеевна</dc:creator>
  <cp:lastModifiedBy>Иваницкая Елена Алексеевна</cp:lastModifiedBy>
  <cp:revision>12</cp:revision>
  <cp:lastPrinted>2016-11-03T09:16:00Z</cp:lastPrinted>
  <dcterms:created xsi:type="dcterms:W3CDTF">2016-12-03T04:57:00Z</dcterms:created>
  <dcterms:modified xsi:type="dcterms:W3CDTF">2016-12-07T06:33:00Z</dcterms:modified>
</cp:coreProperties>
</file>